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2FE15A">
      <w:pPr>
        <w:jc w:val="center"/>
        <w:rPr>
          <w:rFonts w:asci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产品的相关技术要求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6626"/>
      </w:tblGrid>
      <w:tr w14:paraId="525573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24740619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626" w:type="dxa"/>
          </w:tcPr>
          <w:p w14:paraId="51D921DC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糖化血红蛋白检测</w:t>
            </w:r>
            <w:bookmarkStart w:id="0" w:name="OLE_LINK17"/>
            <w:r>
              <w:rPr>
                <w:rFonts w:hint="eastAsia" w:ascii="仿宋_GB2312" w:hAnsi="宋体" w:eastAsia="仿宋_GB2312"/>
                <w:sz w:val="28"/>
                <w:szCs w:val="28"/>
              </w:rPr>
              <w:t>试剂盒</w:t>
            </w:r>
            <w:bookmarkEnd w:id="0"/>
          </w:p>
        </w:tc>
      </w:tr>
      <w:tr w14:paraId="599D4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2C4CFEA4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产品属性（勾选）：</w:t>
            </w:r>
          </w:p>
        </w:tc>
        <w:tc>
          <w:tcPr>
            <w:tcW w:w="6626" w:type="dxa"/>
          </w:tcPr>
          <w:p w14:paraId="5E1E6714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国产（✔）进口（）</w:t>
            </w:r>
          </w:p>
        </w:tc>
      </w:tr>
      <w:tr w14:paraId="2630F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9B64C5C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采购范围：</w:t>
            </w:r>
          </w:p>
        </w:tc>
        <w:tc>
          <w:tcPr>
            <w:tcW w:w="6626" w:type="dxa"/>
          </w:tcPr>
          <w:p w14:paraId="212B61DC">
            <w:pPr>
              <w:spacing w:line="700" w:lineRule="exact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安徽省集中采购平台内产品（集中、备案目录）</w:t>
            </w:r>
          </w:p>
        </w:tc>
      </w:tr>
      <w:tr w14:paraId="495E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372E18FF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FF0000"/>
                <w:sz w:val="28"/>
                <w:szCs w:val="28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检测方法：</w:t>
            </w:r>
          </w:p>
        </w:tc>
        <w:tc>
          <w:tcPr>
            <w:tcW w:w="6626" w:type="dxa"/>
          </w:tcPr>
          <w:p w14:paraId="550E7C3F">
            <w:pPr>
              <w:jc w:val="center"/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离子交换高效液相色谱法</w:t>
            </w:r>
          </w:p>
        </w:tc>
      </w:tr>
      <w:tr w14:paraId="56A968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869AEF2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626" w:type="dxa"/>
          </w:tcPr>
          <w:p w14:paraId="5996CD5F">
            <w:pPr>
              <w:jc w:val="left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糖化血红蛋白洗脱液A、糖化血红蛋白洗脱液B、糖化血红蛋白洗脱液C、糖化血红蛋白溶血剂、层析柱（测试数</w:t>
            </w:r>
            <w:bookmarkStart w:id="1" w:name="OLE_LINK1"/>
            <w:r>
              <w:rPr>
                <w:rFonts w:hint="eastAsia" w:ascii="仿宋_GB2312" w:hAnsi="宋体" w:eastAsia="仿宋_GB2312"/>
                <w:sz w:val="28"/>
                <w:szCs w:val="28"/>
              </w:rPr>
              <w:t>≥</w:t>
            </w:r>
            <w:bookmarkEnd w:id="1"/>
            <w:r>
              <w:rPr>
                <w:rFonts w:hint="eastAsia" w:ascii="仿宋_GB2312" w:hAnsi="宋体" w:eastAsia="仿宋_GB2312"/>
                <w:sz w:val="28"/>
                <w:szCs w:val="28"/>
              </w:rPr>
              <w:t>6000次/根）、过滤器（测试数≥1500次个）、校准品、质控品等。</w:t>
            </w:r>
          </w:p>
        </w:tc>
      </w:tr>
      <w:tr w14:paraId="1372A6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0C106209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626" w:type="dxa"/>
          </w:tcPr>
          <w:p w14:paraId="5EE0B8ED">
            <w:pPr>
              <w:spacing w:beforeLines="50" w:afterLines="50" w:line="360" w:lineRule="auto"/>
              <w:ind w:firstLine="1960" w:firstLineChars="700"/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适用于普门H100Plus机型</w:t>
            </w:r>
          </w:p>
        </w:tc>
      </w:tr>
      <w:tr w14:paraId="1CBF8F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18A6B783"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color w:val="FF0000"/>
                <w:sz w:val="28"/>
                <w:szCs w:val="28"/>
              </w:rPr>
              <w:t>★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626" w:type="dxa"/>
          </w:tcPr>
          <w:p w14:paraId="73B2714A">
            <w:pPr>
              <w:numPr>
                <w:ilvl w:val="0"/>
                <w:numId w:val="1"/>
              </w:numPr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检测范围</w:t>
            </w:r>
            <w:r>
              <w:rPr>
                <w:rFonts w:ascii="仿宋_GB2312" w:hAnsi="宋体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3.0</w:t>
            </w:r>
            <w:r>
              <w:rPr>
                <w:rFonts w:ascii="仿宋_GB2312" w:hAnsi="宋体" w:eastAsia="仿宋_GB2312"/>
                <w:sz w:val="28"/>
                <w:szCs w:val="28"/>
              </w:rPr>
              <w:t>%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-20.0%。</w:t>
            </w:r>
          </w:p>
          <w:p w14:paraId="6412B860">
            <w:pPr>
              <w:tabs>
                <w:tab w:val="left" w:pos="312"/>
              </w:tabs>
              <w:rPr>
                <w:rFonts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2</w:t>
            </w:r>
            <w:r>
              <w:rPr>
                <w:rFonts w:ascii="仿宋_GB2312" w:hAnsi="宋体" w:eastAsia="仿宋_GB2312"/>
                <w:sz w:val="28"/>
                <w:szCs w:val="28"/>
              </w:rPr>
              <w:t>.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重复性</w:t>
            </w:r>
            <w:r>
              <w:rPr>
                <w:rFonts w:ascii="仿宋_GB2312" w:hAnsi="宋体" w:eastAsia="仿宋_GB2312"/>
                <w:sz w:val="28"/>
                <w:szCs w:val="28"/>
              </w:rPr>
              <w:t>: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变异系数（</w:t>
            </w:r>
            <w:r>
              <w:rPr>
                <w:rFonts w:ascii="仿宋_GB2312" w:hAnsi="宋体" w:eastAsia="仿宋_GB2312"/>
                <w:sz w:val="28"/>
                <w:szCs w:val="28"/>
              </w:rPr>
              <w:t>CV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）≤</w:t>
            </w:r>
            <w:r>
              <w:rPr>
                <w:rFonts w:ascii="仿宋_GB2312" w:hAnsi="宋体" w:eastAsia="仿宋_GB2312"/>
                <w:sz w:val="28"/>
                <w:szCs w:val="28"/>
              </w:rPr>
              <w:t>1.0%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。</w:t>
            </w:r>
          </w:p>
        </w:tc>
      </w:tr>
    </w:tbl>
    <w:p w14:paraId="016B61E8">
      <w:pPr>
        <w:numPr>
          <w:ilvl w:val="0"/>
          <w:numId w:val="2"/>
        </w:num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项目预算：每测试数总费用不高于物价收费的25</w:t>
      </w:r>
      <w:r>
        <w:rPr>
          <w:sz w:val="28"/>
          <w:szCs w:val="28"/>
        </w:rPr>
        <w:t>%</w:t>
      </w:r>
      <w:r>
        <w:rPr>
          <w:rFonts w:hint="eastAsia"/>
          <w:sz w:val="28"/>
          <w:szCs w:val="28"/>
        </w:rPr>
        <w:t>（以LIS系统报告数为准，包含糖化血红蛋白分析用洗脱液A、洗脱液B、洗脱液C,糖化血红蛋白溶血剂，过滤器和层析柱、校准品、质控品等）。</w:t>
      </w:r>
    </w:p>
    <w:p w14:paraId="4E1B38C8">
      <w:pPr>
        <w:numPr>
          <w:ilvl w:val="0"/>
          <w:numId w:val="2"/>
        </w:numPr>
        <w:spacing w:line="500" w:lineRule="exact"/>
        <w:rPr>
          <w:sz w:val="28"/>
          <w:szCs w:val="28"/>
        </w:rPr>
      </w:pPr>
      <w:r>
        <w:rPr>
          <w:rFonts w:hint="eastAsia"/>
          <w:sz w:val="28"/>
          <w:szCs w:val="28"/>
        </w:rPr>
        <w:t>配送：中标产品须如实按中标价在安徽省集中采购平台内点配送。</w:t>
      </w:r>
    </w:p>
    <w:p w14:paraId="0796E9F1">
      <w:pPr>
        <w:spacing w:line="500" w:lineRule="exact"/>
        <w:rPr>
          <w:sz w:val="28"/>
          <w:szCs w:val="28"/>
        </w:rPr>
      </w:pPr>
    </w:p>
    <w:p w14:paraId="330078D6">
      <w:pPr>
        <w:spacing w:line="500" w:lineRule="exact"/>
        <w:rPr>
          <w:sz w:val="28"/>
          <w:szCs w:val="28"/>
        </w:rPr>
      </w:pPr>
    </w:p>
    <w:p w14:paraId="134D279E">
      <w:pPr>
        <w:spacing w:line="500" w:lineRule="exact"/>
        <w:rPr>
          <w:sz w:val="28"/>
          <w:szCs w:val="28"/>
        </w:rPr>
      </w:pPr>
    </w:p>
    <w:p w14:paraId="41C0908C">
      <w:bookmarkStart w:id="2" w:name="_GoBack"/>
      <w:bookmarkEnd w:id="2"/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5F581B"/>
    <w:multiLevelType w:val="singleLevel"/>
    <w:tmpl w:val="545F581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FAD31E"/>
    <w:multiLevelType w:val="singleLevel"/>
    <w:tmpl w:val="59FAD31E"/>
    <w:lvl w:ilvl="0" w:tentative="0">
      <w:start w:val="1"/>
      <w:numFmt w:val="decimal"/>
      <w:lvlText w:val="%1."/>
      <w:lvlJc w:val="left"/>
      <w:pPr>
        <w:tabs>
          <w:tab w:val="left" w:pos="312"/>
        </w:tabs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MGJlYzEyODNmNjI2YjhiYjU4MjFhNWIyZTc5ZjEifQ=="/>
  </w:docVars>
  <w:rsids>
    <w:rsidRoot w:val="74D60645"/>
    <w:rsid w:val="0002202C"/>
    <w:rsid w:val="00125A2D"/>
    <w:rsid w:val="001867FB"/>
    <w:rsid w:val="00193E4D"/>
    <w:rsid w:val="001B6863"/>
    <w:rsid w:val="001C5365"/>
    <w:rsid w:val="001C65CA"/>
    <w:rsid w:val="001F7C3F"/>
    <w:rsid w:val="00202B64"/>
    <w:rsid w:val="00257DC5"/>
    <w:rsid w:val="002A2303"/>
    <w:rsid w:val="003A60F5"/>
    <w:rsid w:val="003F3C04"/>
    <w:rsid w:val="00423BCD"/>
    <w:rsid w:val="00454247"/>
    <w:rsid w:val="004B34FF"/>
    <w:rsid w:val="005261F4"/>
    <w:rsid w:val="0064108C"/>
    <w:rsid w:val="0066376F"/>
    <w:rsid w:val="006F4DE4"/>
    <w:rsid w:val="007422BE"/>
    <w:rsid w:val="007B2DAD"/>
    <w:rsid w:val="007C24AB"/>
    <w:rsid w:val="007C5EC2"/>
    <w:rsid w:val="007E3BD2"/>
    <w:rsid w:val="00807695"/>
    <w:rsid w:val="008205A5"/>
    <w:rsid w:val="0086598D"/>
    <w:rsid w:val="008E6BD0"/>
    <w:rsid w:val="009C0B84"/>
    <w:rsid w:val="00A16961"/>
    <w:rsid w:val="00A25793"/>
    <w:rsid w:val="00A573B4"/>
    <w:rsid w:val="00B221C4"/>
    <w:rsid w:val="00B44FAF"/>
    <w:rsid w:val="00BD0B8A"/>
    <w:rsid w:val="00C04DDD"/>
    <w:rsid w:val="00C361C6"/>
    <w:rsid w:val="00C90029"/>
    <w:rsid w:val="00CF559E"/>
    <w:rsid w:val="00D00089"/>
    <w:rsid w:val="00D54431"/>
    <w:rsid w:val="00DA1D10"/>
    <w:rsid w:val="00E06262"/>
    <w:rsid w:val="00E306E6"/>
    <w:rsid w:val="00E348B4"/>
    <w:rsid w:val="00E80335"/>
    <w:rsid w:val="00F02648"/>
    <w:rsid w:val="00F4545F"/>
    <w:rsid w:val="00F62F95"/>
    <w:rsid w:val="00F6417B"/>
    <w:rsid w:val="00FA65A3"/>
    <w:rsid w:val="00FA77C2"/>
    <w:rsid w:val="00FC5366"/>
    <w:rsid w:val="03D65DEA"/>
    <w:rsid w:val="042F5694"/>
    <w:rsid w:val="0596403A"/>
    <w:rsid w:val="15854770"/>
    <w:rsid w:val="1B30779A"/>
    <w:rsid w:val="20A967C4"/>
    <w:rsid w:val="235906EC"/>
    <w:rsid w:val="24560580"/>
    <w:rsid w:val="26F96C5E"/>
    <w:rsid w:val="27BB31D3"/>
    <w:rsid w:val="291C3A2B"/>
    <w:rsid w:val="2D742840"/>
    <w:rsid w:val="2E26723C"/>
    <w:rsid w:val="3EFE4153"/>
    <w:rsid w:val="473721DA"/>
    <w:rsid w:val="4BC468B1"/>
    <w:rsid w:val="4D132CE3"/>
    <w:rsid w:val="551358D2"/>
    <w:rsid w:val="58413769"/>
    <w:rsid w:val="655E5E98"/>
    <w:rsid w:val="66922324"/>
    <w:rsid w:val="676C1CD3"/>
    <w:rsid w:val="682D5AB2"/>
    <w:rsid w:val="6EDF56FB"/>
    <w:rsid w:val="71A45B23"/>
    <w:rsid w:val="74D60645"/>
    <w:rsid w:val="75BE5E85"/>
    <w:rsid w:val="7876557E"/>
    <w:rsid w:val="79E820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iPriority="99" w:name="Normal Indent" w:locked="1"/>
    <w:lsdException w:uiPriority="99" w:name="footnote text" w:locked="1"/>
    <w:lsdException w:uiPriority="99" w:name="annotation text" w:locked="1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uiPriority="99" w:name="annotation reference" w:locked="1"/>
    <w:lsdException w:uiPriority="99" w:name="line number" w:locked="1"/>
    <w:lsdException w:uiPriority="99" w:name="page number" w:locked="1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uiPriority="99" w:name="Document Map" w:locked="1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uiPriority="99" w:name="HTML Preformatted" w:locked="1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uiPriority="99" w:name="annotation subject" w:locked="1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uiPriority="99" w:name="Balloon Text" w:locked="1"/>
    <w:lsdException w:qFormat="1" w:unhideWhenUsed="0" w:uiPriority="99" w:semiHidden="0" w:name="Table Grid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脚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页眉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342</Words>
  <Characters>380</Characters>
  <Lines>2</Lines>
  <Paragraphs>1</Paragraphs>
  <TotalTime>3</TotalTime>
  <ScaleCrop>false</ScaleCrop>
  <LinksUpToDate>false</LinksUpToDate>
  <CharactersWithSpaces>397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2025-10-30T01:07:00Z</dcterms:created>
  <dc:creator>日光晴</dc:creator>
  <cp:lastModifiedBy>不语</cp:lastModifiedBy>
  <cp:lastPrinted>2025-10-28T10:57:00Z</cp:lastPrinted>
  <dcterms:modified xsi:type="dcterms:W3CDTF">2025-11-13T01:41:11Z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6738E10B755E456C83EFFDED2205E2AD_13</vt:lpwstr>
  </property>
  <property fmtid="{D5CDD505-2E9C-101B-9397-08002B2CF9AE}" pid="4" name="KSOTemplateDocerSaveRecord">
    <vt:lpwstr>eyJoZGlkIjoiMTJhMzU0NDBlMjc0Y2UxYjZkNTNmNzRmOWRiOGQ0NDEiLCJ1c2VySWQiOiIyNDM5OTY0MDAifQ==</vt:lpwstr>
  </property>
</Properties>
</file>