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611A84">
      <w:pPr>
        <w:numPr>
          <w:ilvl w:val="0"/>
          <w:numId w:val="1"/>
        </w:numPr>
        <w:spacing w:line="360" w:lineRule="auto"/>
        <w:ind w:firstLine="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公司资质要求：</w:t>
      </w:r>
    </w:p>
    <w:p w14:paraId="344E6D20">
      <w:pPr>
        <w:numPr>
          <w:ilvl w:val="0"/>
          <w:numId w:val="2"/>
        </w:numPr>
        <w:ind w:left="425" w:leftChars="0" w:hanging="425" w:firstLineChars="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w:t>
      </w:r>
      <w:r>
        <w:rPr>
          <w:rFonts w:hint="eastAsia" w:ascii="仿宋_GB2312" w:hAnsi="仿宋_GB2312" w:eastAsia="仿宋_GB2312" w:cs="仿宋_GB2312"/>
          <w:sz w:val="32"/>
          <w:szCs w:val="32"/>
          <w:highlight w:val="none"/>
          <w:lang w:val="en-US" w:eastAsia="zh-CN"/>
        </w:rPr>
        <w:t>比选</w:t>
      </w:r>
      <w:r>
        <w:rPr>
          <w:rFonts w:hint="eastAsia" w:ascii="仿宋_GB2312" w:hAnsi="仿宋_GB2312" w:eastAsia="仿宋_GB2312" w:cs="仿宋_GB2312"/>
          <w:sz w:val="32"/>
          <w:szCs w:val="32"/>
          <w:highlight w:val="none"/>
        </w:rPr>
        <w:t>要求</w:t>
      </w:r>
      <w:r>
        <w:rPr>
          <w:rFonts w:hint="eastAsia" w:ascii="仿宋_GB2312" w:hAnsi="仿宋_GB2312" w:eastAsia="仿宋_GB2312" w:cs="仿宋_GB2312"/>
          <w:sz w:val="32"/>
          <w:szCs w:val="32"/>
          <w:highlight w:val="none"/>
          <w:lang w:eastAsia="zh-CN"/>
        </w:rPr>
        <w:t>供应商</w:t>
      </w:r>
      <w:r>
        <w:rPr>
          <w:rFonts w:hint="eastAsia" w:ascii="仿宋_GB2312" w:hAnsi="仿宋_GB2312" w:eastAsia="仿宋_GB2312" w:cs="仿宋_GB2312"/>
          <w:sz w:val="32"/>
          <w:szCs w:val="32"/>
          <w:highlight w:val="none"/>
        </w:rPr>
        <w:t>具有独立法人资格，具有建设行政主管部门颁发的建筑机电安装工程专业承包贰级及以上（含贰级）资质；</w:t>
      </w:r>
    </w:p>
    <w:p w14:paraId="1E21A69D">
      <w:pPr>
        <w:pStyle w:val="3"/>
        <w:widowControl/>
        <w:numPr>
          <w:ilvl w:val="0"/>
          <w:numId w:val="2"/>
        </w:numPr>
        <w:spacing w:beforeAutospacing="0" w:after="120" w:afterAutospacing="0" w:line="23" w:lineRule="atLeast"/>
        <w:ind w:left="425" w:leftChars="0" w:hanging="425" w:firstLineChars="0"/>
        <w:rPr>
          <w:rFonts w:ascii="仿宋_GB2312" w:hAnsi="仿宋_GB2312" w:eastAsia="仿宋_GB2312" w:cs="仿宋_GB2312"/>
          <w:color w:val="000000"/>
          <w:sz w:val="32"/>
          <w:szCs w:val="32"/>
          <w:highlight w:val="none"/>
        </w:rPr>
      </w:pPr>
      <w:r>
        <w:rPr>
          <w:rFonts w:hint="eastAsia" w:ascii="仿宋_GB2312" w:hAnsi="仿宋_GB2312" w:eastAsia="仿宋_GB2312" w:cs="仿宋_GB2312"/>
          <w:kern w:val="2"/>
          <w:sz w:val="32"/>
          <w:szCs w:val="32"/>
          <w:highlight w:val="none"/>
          <w:lang w:val="en-US" w:eastAsia="zh-CN"/>
        </w:rPr>
        <w:t>公司营业执照的经营范围内包括机电安装服务相关、层流净化设备安装服务相关；</w:t>
      </w:r>
    </w:p>
    <w:p w14:paraId="13FDF329">
      <w:pPr>
        <w:pStyle w:val="3"/>
        <w:widowControl/>
        <w:numPr>
          <w:ilvl w:val="0"/>
          <w:numId w:val="2"/>
        </w:numPr>
        <w:spacing w:beforeAutospacing="0" w:after="120" w:afterAutospacing="0" w:line="23" w:lineRule="atLeast"/>
        <w:ind w:left="425" w:leftChars="0" w:hanging="425" w:firstLineChars="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供</w:t>
      </w:r>
      <w:r>
        <w:rPr>
          <w:rFonts w:hint="eastAsia" w:ascii="仿宋_GB2312" w:hAnsi="仿宋_GB2312" w:eastAsia="仿宋_GB2312" w:cs="仿宋_GB2312"/>
          <w:kern w:val="2"/>
          <w:sz w:val="32"/>
          <w:szCs w:val="32"/>
          <w:highlight w:val="none"/>
          <w:lang w:val="en-US" w:eastAsia="zh-CN" w:bidi="ar-SA"/>
        </w:rPr>
        <w:t>应商具有有效的住建局颁发的《安全生产许可证》。</w:t>
      </w:r>
    </w:p>
    <w:p w14:paraId="7521986A">
      <w:pPr>
        <w:numPr>
          <w:ilvl w:val="0"/>
          <w:numId w:val="1"/>
        </w:numPr>
        <w:spacing w:line="360" w:lineRule="auto"/>
        <w:ind w:firstLine="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征集方案项目相关要求：</w:t>
      </w:r>
    </w:p>
    <w:p w14:paraId="7EB214BC">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人员要求</w:t>
      </w:r>
    </w:p>
    <w:p w14:paraId="5549867B">
      <w:pPr>
        <w:pStyle w:val="3"/>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240"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人员资质要求：</w:t>
      </w:r>
    </w:p>
    <w:p w14:paraId="2F9AB39C">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（1）至少配备1名驻点工程师，需持有效电工</w:t>
      </w:r>
      <w:r>
        <w:rPr>
          <w:rFonts w:hint="eastAsia" w:ascii="仿宋_GB2312" w:hAnsi="仿宋_GB2312" w:eastAsia="仿宋_GB2312" w:cs="仿宋_GB2312"/>
          <w:sz w:val="32"/>
          <w:szCs w:val="32"/>
          <w:highlight w:val="none"/>
          <w:lang w:val="en-US" w:eastAsia="zh-CN"/>
        </w:rPr>
        <w:t>低压操作</w:t>
      </w:r>
      <w:r>
        <w:rPr>
          <w:rFonts w:hint="eastAsia" w:ascii="仿宋_GB2312" w:hAnsi="仿宋_GB2312" w:eastAsia="仿宋_GB2312" w:cs="仿宋_GB2312"/>
          <w:sz w:val="32"/>
          <w:szCs w:val="32"/>
          <w:highlight w:val="none"/>
        </w:rPr>
        <w:t>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
          <w:bCs/>
          <w:sz w:val="32"/>
          <w:szCs w:val="32"/>
          <w:highlight w:val="none"/>
          <w:lang w:val="en-US" w:eastAsia="zh-CN"/>
        </w:rPr>
        <w:t>且若更换驻点工程师须提前与采购人沟通，采购人同意后方可更换</w:t>
      </w:r>
      <w:r>
        <w:rPr>
          <w:rFonts w:hint="eastAsia" w:ascii="仿宋_GB2312" w:hAnsi="仿宋_GB2312" w:eastAsia="仿宋_GB2312" w:cs="仿宋_GB2312"/>
          <w:sz w:val="32"/>
          <w:szCs w:val="32"/>
          <w:highlight w:val="none"/>
        </w:rPr>
        <w:t>；</w:t>
      </w:r>
    </w:p>
    <w:p w14:paraId="04931A82">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（2）维保团队人员需满足以下要求：</w:t>
      </w:r>
    </w:p>
    <w:p w14:paraId="5204C73E">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维修电工中级及以上证书</w:t>
      </w:r>
    </w:p>
    <w:p w14:paraId="2679FAAD">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焊工证</w:t>
      </w:r>
    </w:p>
    <w:p w14:paraId="23CE285D">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高处作业证</w:t>
      </w:r>
    </w:p>
    <w:p w14:paraId="44664CD1">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制冷与空调作业证</w:t>
      </w:r>
    </w:p>
    <w:p w14:paraId="486AF63A">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（注：作业时必须由持相应证件人员操作）</w:t>
      </w:r>
    </w:p>
    <w:p w14:paraId="2507BB32">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（3）驻点工程师</w:t>
      </w:r>
      <w:r>
        <w:rPr>
          <w:rFonts w:hint="eastAsia" w:ascii="仿宋_GB2312" w:hAnsi="仿宋_GB2312" w:eastAsia="仿宋_GB2312" w:cs="仿宋_GB2312"/>
          <w:sz w:val="32"/>
          <w:szCs w:val="32"/>
          <w:highlight w:val="none"/>
          <w:lang w:eastAsia="zh-CN"/>
        </w:rPr>
        <w:t>的</w:t>
      </w:r>
      <w:r>
        <w:rPr>
          <w:rFonts w:hint="eastAsia" w:ascii="仿宋_GB2312" w:hAnsi="仿宋_GB2312" w:eastAsia="仿宋_GB2312" w:cs="仿宋_GB2312"/>
          <w:sz w:val="32"/>
          <w:szCs w:val="32"/>
          <w:highlight w:val="none"/>
        </w:rPr>
        <w:t>专业能力要求：</w:t>
      </w:r>
    </w:p>
    <w:p w14:paraId="363D8C23">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- 3年以上净化工程维保经验</w:t>
      </w:r>
    </w:p>
    <w:p w14:paraId="7498ACAD">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熟悉净化系统工作原理</w:t>
      </w:r>
    </w:p>
    <w:p w14:paraId="3FCA41F1">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420" w:left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具备变频器、PLC等自控设备安装调试能力</w:t>
      </w:r>
    </w:p>
    <w:p w14:paraId="329E6BA5">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时需提供所有证书扫描件备查。</w:t>
      </w:r>
    </w:p>
    <w:p w14:paraId="4239372A">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1.1供应商在提交响应文件里须提供以下证书扫描件以供评审小组核验，否则视为符合性审查不通过。</w:t>
      </w:r>
    </w:p>
    <w:p w14:paraId="6D7B2E2E">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val="en-US" w:eastAsia="zh-CN"/>
        </w:rPr>
        <w:t>①</w:t>
      </w:r>
      <w:r>
        <w:rPr>
          <w:rFonts w:hint="eastAsia" w:ascii="仿宋_GB2312" w:hAnsi="仿宋_GB2312" w:eastAsia="仿宋_GB2312" w:cs="仿宋_GB2312"/>
          <w:b/>
          <w:bCs/>
          <w:sz w:val="32"/>
          <w:szCs w:val="32"/>
          <w:highlight w:val="none"/>
        </w:rPr>
        <w:t>驻点工程师</w:t>
      </w:r>
      <w:r>
        <w:rPr>
          <w:rFonts w:hint="eastAsia" w:ascii="仿宋_GB2312" w:hAnsi="仿宋_GB2312" w:eastAsia="仿宋_GB2312" w:cs="仿宋_GB2312"/>
          <w:b/>
          <w:bCs/>
          <w:sz w:val="32"/>
          <w:szCs w:val="32"/>
          <w:highlight w:val="none"/>
          <w:lang w:val="en-US" w:eastAsia="zh-CN"/>
        </w:rPr>
        <w:t>须具有</w:t>
      </w:r>
      <w:r>
        <w:rPr>
          <w:rFonts w:hint="eastAsia" w:ascii="仿宋_GB2312" w:hAnsi="仿宋_GB2312" w:eastAsia="仿宋_GB2312" w:cs="仿宋_GB2312"/>
          <w:b/>
          <w:bCs/>
          <w:sz w:val="32"/>
          <w:szCs w:val="32"/>
          <w:highlight w:val="none"/>
        </w:rPr>
        <w:t>效电工</w:t>
      </w:r>
      <w:r>
        <w:rPr>
          <w:rFonts w:hint="eastAsia" w:ascii="仿宋_GB2312" w:hAnsi="仿宋_GB2312" w:eastAsia="仿宋_GB2312" w:cs="仿宋_GB2312"/>
          <w:b/>
          <w:bCs/>
          <w:sz w:val="32"/>
          <w:szCs w:val="32"/>
          <w:highlight w:val="none"/>
          <w:lang w:val="en-US" w:eastAsia="zh-CN"/>
        </w:rPr>
        <w:t>低压操作</w:t>
      </w:r>
      <w:r>
        <w:rPr>
          <w:rFonts w:hint="eastAsia" w:ascii="仿宋_GB2312" w:hAnsi="仿宋_GB2312" w:eastAsia="仿宋_GB2312" w:cs="仿宋_GB2312"/>
          <w:b/>
          <w:bCs/>
          <w:sz w:val="32"/>
          <w:szCs w:val="32"/>
          <w:highlight w:val="none"/>
        </w:rPr>
        <w:t>证</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且若更换驻点工程师须提前与采购人沟通，采购人同意后方可更换</w:t>
      </w:r>
      <w:r>
        <w:rPr>
          <w:rFonts w:hint="eastAsia" w:ascii="仿宋_GB2312" w:hAnsi="仿宋_GB2312" w:eastAsia="仿宋_GB2312" w:cs="仿宋_GB2312"/>
          <w:b/>
          <w:bCs/>
          <w:sz w:val="32"/>
          <w:szCs w:val="32"/>
          <w:highlight w:val="none"/>
          <w:lang w:eastAsia="zh-CN"/>
        </w:rPr>
        <w:t>；</w:t>
      </w:r>
    </w:p>
    <w:p w14:paraId="50D004A3">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②维保人员须具有</w:t>
      </w:r>
      <w:r>
        <w:rPr>
          <w:rFonts w:hint="eastAsia" w:ascii="仿宋_GB2312" w:hAnsi="仿宋_GB2312" w:eastAsia="仿宋_GB2312" w:cs="仿宋_GB2312"/>
          <w:b/>
          <w:bCs/>
          <w:sz w:val="32"/>
          <w:szCs w:val="32"/>
          <w:highlight w:val="none"/>
        </w:rPr>
        <w:t>维修电工中级及以上证书</w:t>
      </w:r>
      <w:r>
        <w:rPr>
          <w:rFonts w:hint="eastAsia" w:ascii="仿宋_GB2312" w:hAnsi="仿宋_GB2312" w:eastAsia="仿宋_GB2312" w:cs="仿宋_GB2312"/>
          <w:b/>
          <w:bCs/>
          <w:sz w:val="32"/>
          <w:szCs w:val="32"/>
          <w:highlight w:val="none"/>
          <w:lang w:val="en-US" w:eastAsia="zh-CN"/>
        </w:rPr>
        <w:t>或</w:t>
      </w:r>
      <w:r>
        <w:rPr>
          <w:rFonts w:hint="eastAsia" w:ascii="仿宋_GB2312" w:hAnsi="仿宋_GB2312" w:eastAsia="仿宋_GB2312" w:cs="仿宋_GB2312"/>
          <w:b/>
          <w:bCs/>
          <w:sz w:val="32"/>
          <w:szCs w:val="32"/>
          <w:highlight w:val="none"/>
        </w:rPr>
        <w:t>焊工证</w:t>
      </w:r>
      <w:r>
        <w:rPr>
          <w:rFonts w:hint="eastAsia" w:ascii="仿宋_GB2312" w:hAnsi="仿宋_GB2312" w:eastAsia="仿宋_GB2312" w:cs="仿宋_GB2312"/>
          <w:b/>
          <w:bCs/>
          <w:sz w:val="32"/>
          <w:szCs w:val="32"/>
          <w:highlight w:val="none"/>
          <w:lang w:val="en-US" w:eastAsia="zh-CN"/>
        </w:rPr>
        <w:t>或</w:t>
      </w:r>
      <w:r>
        <w:rPr>
          <w:rFonts w:hint="eastAsia" w:ascii="仿宋_GB2312" w:hAnsi="仿宋_GB2312" w:eastAsia="仿宋_GB2312" w:cs="仿宋_GB2312"/>
          <w:b/>
          <w:bCs/>
          <w:sz w:val="32"/>
          <w:szCs w:val="32"/>
          <w:highlight w:val="none"/>
        </w:rPr>
        <w:t>高处作业证</w:t>
      </w:r>
      <w:r>
        <w:rPr>
          <w:rFonts w:hint="eastAsia" w:ascii="仿宋_GB2312" w:hAnsi="仿宋_GB2312" w:eastAsia="仿宋_GB2312" w:cs="仿宋_GB2312"/>
          <w:b/>
          <w:bCs/>
          <w:sz w:val="32"/>
          <w:szCs w:val="32"/>
          <w:highlight w:val="none"/>
          <w:lang w:val="en-US" w:eastAsia="zh-CN"/>
        </w:rPr>
        <w:t>或</w:t>
      </w:r>
      <w:r>
        <w:rPr>
          <w:rFonts w:hint="eastAsia" w:ascii="仿宋_GB2312" w:hAnsi="仿宋_GB2312" w:eastAsia="仿宋_GB2312" w:cs="仿宋_GB2312"/>
          <w:b/>
          <w:bCs/>
          <w:sz w:val="32"/>
          <w:szCs w:val="32"/>
          <w:highlight w:val="none"/>
        </w:rPr>
        <w:t>制冷与空调作业证</w:t>
      </w:r>
      <w:r>
        <w:rPr>
          <w:rFonts w:hint="eastAsia" w:ascii="仿宋_GB2312" w:hAnsi="仿宋_GB2312" w:eastAsia="仿宋_GB2312" w:cs="仿宋_GB2312"/>
          <w:b/>
          <w:bCs/>
          <w:sz w:val="32"/>
          <w:szCs w:val="32"/>
          <w:highlight w:val="none"/>
          <w:lang w:eastAsia="zh-CN"/>
        </w:rPr>
        <w:t>；</w:t>
      </w:r>
    </w:p>
    <w:p w14:paraId="3454F2E9">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Chars="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yellow"/>
          <w:lang w:eastAsia="zh-CN"/>
        </w:rPr>
        <w:t>（</w:t>
      </w:r>
      <w:r>
        <w:rPr>
          <w:rFonts w:hint="eastAsia" w:ascii="仿宋_GB2312" w:hAnsi="仿宋_GB2312" w:eastAsia="仿宋_GB2312" w:cs="仿宋_GB2312"/>
          <w:sz w:val="32"/>
          <w:szCs w:val="32"/>
          <w:highlight w:val="yellow"/>
          <w:lang w:val="en-US" w:eastAsia="zh-CN"/>
        </w:rPr>
        <w:t>注：</w:t>
      </w:r>
      <w:r>
        <w:rPr>
          <w:rFonts w:hint="eastAsia" w:ascii="仿宋_GB2312" w:hAnsi="仿宋_GB2312" w:eastAsia="仿宋_GB2312" w:cs="仿宋_GB2312"/>
          <w:sz w:val="32"/>
          <w:szCs w:val="32"/>
          <w:highlight w:val="yellow"/>
        </w:rPr>
        <w:t>作业时必须由持相应证件人员操作）</w:t>
      </w:r>
    </w:p>
    <w:p w14:paraId="14FB9D17">
      <w:pPr>
        <w:pStyle w:val="3"/>
        <w:widowControl/>
        <w:numPr>
          <w:ilvl w:val="0"/>
          <w:numId w:val="4"/>
        </w:numPr>
        <w:spacing w:beforeAutospacing="0" w:after="120" w:afterAutospacing="0" w:line="23" w:lineRule="atLeast"/>
        <w:rPr>
          <w:rFonts w:ascii="仿宋_GB2312" w:hAnsi="仿宋_GB2312" w:eastAsia="仿宋_GB2312" w:cs="仿宋_GB2312"/>
          <w:kern w:val="2"/>
          <w:sz w:val="32"/>
          <w:szCs w:val="32"/>
          <w:highlight w:val="none"/>
        </w:rPr>
      </w:pPr>
      <w:r>
        <w:rPr>
          <w:rFonts w:hint="eastAsia" w:ascii="仿宋_GB2312" w:hAnsi="仿宋_GB2312" w:eastAsia="仿宋_GB2312" w:cs="仿宋_GB2312"/>
          <w:sz w:val="32"/>
          <w:szCs w:val="32"/>
          <w:highlight w:val="none"/>
        </w:rPr>
        <w:t>驻点工程师年龄在25岁至55岁之间，服从</w:t>
      </w:r>
      <w:r>
        <w:rPr>
          <w:rFonts w:hint="eastAsia" w:ascii="仿宋_GB2312" w:hAnsi="仿宋_GB2312" w:eastAsia="仿宋_GB2312" w:cs="仿宋_GB2312"/>
          <w:sz w:val="32"/>
          <w:szCs w:val="32"/>
          <w:highlight w:val="none"/>
          <w:lang w:val="en-US" w:eastAsia="zh-CN"/>
        </w:rPr>
        <w:t>院</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管理，遵守</w:t>
      </w:r>
      <w:r>
        <w:rPr>
          <w:rFonts w:hint="eastAsia" w:ascii="仿宋_GB2312" w:hAnsi="仿宋_GB2312" w:eastAsia="仿宋_GB2312" w:cs="仿宋_GB2312"/>
          <w:sz w:val="32"/>
          <w:szCs w:val="32"/>
          <w:highlight w:val="none"/>
          <w:lang w:val="en-US" w:eastAsia="zh-CN"/>
        </w:rPr>
        <w:t>院</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规章制度。提供维保项目人员名单（包括驻点工程师）、身份证号及联系方式，提供与维保公司的用工合同和社保缴纳证明；</w:t>
      </w:r>
    </w:p>
    <w:p w14:paraId="34E900B1">
      <w:pPr>
        <w:pStyle w:val="3"/>
        <w:widowControl/>
        <w:numPr>
          <w:ilvl w:val="0"/>
          <w:numId w:val="0"/>
        </w:numPr>
        <w:spacing w:beforeAutospacing="0" w:after="120" w:afterAutospacing="0" w:line="23" w:lineRule="atLeast"/>
        <w:ind w:leftChars="0"/>
        <w:rPr>
          <w:rFonts w:ascii="仿宋_GB2312" w:hAnsi="仿宋_GB2312" w:eastAsia="仿宋_GB2312" w:cs="仿宋_GB2312"/>
          <w:kern w:val="2"/>
          <w:sz w:val="32"/>
          <w:szCs w:val="32"/>
          <w:highlight w:val="none"/>
        </w:rPr>
      </w:pPr>
      <w:r>
        <w:rPr>
          <w:rFonts w:hint="eastAsia" w:ascii="仿宋_GB2312" w:hAnsi="仿宋_GB2312" w:eastAsia="仿宋_GB2312" w:cs="仿宋_GB2312"/>
          <w:sz w:val="32"/>
          <w:szCs w:val="32"/>
          <w:highlight w:val="yellow"/>
          <w:lang w:val="en-US" w:eastAsia="zh-CN"/>
        </w:rPr>
        <w:t>2.1供应商针对本项目配备的人员，须为供应商单位当前在职在岗人员，否则视为符合性审查不通过。</w:t>
      </w:r>
    </w:p>
    <w:p w14:paraId="2ED95B06">
      <w:pPr>
        <w:pStyle w:val="3"/>
        <w:widowControl/>
        <w:numPr>
          <w:ilvl w:val="0"/>
          <w:numId w:val="0"/>
        </w:numPr>
        <w:spacing w:beforeAutospacing="0" w:after="120" w:afterAutospacing="0" w:line="23" w:lineRule="atLeast"/>
        <w:ind w:leftChars="0" w:firstLine="643" w:firstLineChars="200"/>
        <w:rPr>
          <w:rFonts w:hint="eastAsia" w:ascii="仿宋_GB2312" w:hAnsi="仿宋_GB2312" w:eastAsia="仿宋_GB2312" w:cs="仿宋_GB2312"/>
          <w:b/>
          <w:bCs/>
          <w:sz w:val="32"/>
          <w:szCs w:val="32"/>
          <w:highlight w:val="yellow"/>
          <w:lang w:val="en-US" w:eastAsia="zh-CN"/>
        </w:rPr>
      </w:pPr>
      <w:r>
        <w:rPr>
          <w:rFonts w:hint="eastAsia" w:ascii="仿宋_GB2312" w:hAnsi="仿宋_GB2312" w:eastAsia="仿宋_GB2312" w:cs="仿宋_GB2312"/>
          <w:b/>
          <w:bCs/>
          <w:sz w:val="32"/>
          <w:szCs w:val="32"/>
          <w:highlight w:val="yellow"/>
          <w:lang w:val="en-US" w:eastAsia="zh-CN"/>
        </w:rPr>
        <w:t>供应商在提交响应文件中须提供供应商（2025年1月&lt;含&gt;以来任意一个月）为维保项目人员名单（包括驻点工程师）缴纳社保的证明材料。</w:t>
      </w:r>
    </w:p>
    <w:p w14:paraId="32E9C313">
      <w:pPr>
        <w:pStyle w:val="3"/>
        <w:widowControl/>
        <w:numPr>
          <w:ilvl w:val="0"/>
          <w:numId w:val="0"/>
        </w:numPr>
        <w:spacing w:beforeAutospacing="0" w:after="120" w:afterAutospacing="0" w:line="23" w:lineRule="atLeast"/>
        <w:ind w:leftChars="0" w:firstLine="643" w:firstLineChars="200"/>
        <w:rPr>
          <w:rFonts w:hint="default" w:ascii="仿宋_GB2312" w:hAnsi="仿宋_GB2312" w:eastAsia="仿宋_GB2312" w:cs="仿宋_GB2312"/>
          <w:b/>
          <w:bCs/>
          <w:sz w:val="32"/>
          <w:szCs w:val="32"/>
          <w:highlight w:val="yellow"/>
          <w:lang w:val="en-US" w:eastAsia="zh-CN"/>
        </w:rPr>
      </w:pPr>
      <w:r>
        <w:rPr>
          <w:rFonts w:hint="eastAsia" w:ascii="仿宋_GB2312" w:hAnsi="仿宋_GB2312" w:eastAsia="仿宋_GB2312" w:cs="仿宋_GB2312"/>
          <w:b/>
          <w:bCs/>
          <w:sz w:val="32"/>
          <w:szCs w:val="32"/>
          <w:highlight w:val="yellow"/>
          <w:lang w:val="en-US" w:eastAsia="zh-CN"/>
        </w:rPr>
        <w:t>还需要提供维保项目人员名单（包括驻点工程师）的身份证号、联系方式以及与维保公司的用工合同。</w:t>
      </w:r>
    </w:p>
    <w:p w14:paraId="565B3D30">
      <w:pPr>
        <w:pStyle w:val="3"/>
        <w:widowControl/>
        <w:numPr>
          <w:ilvl w:val="0"/>
          <w:numId w:val="4"/>
        </w:numPr>
        <w:spacing w:beforeAutospacing="0" w:after="12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highlight w:val="none"/>
        </w:rPr>
        <w:t>上班职责：正常工作日，医院早晨上班时间提前半小时到场开启设备并开始巡检，区域包括2号住院楼2层消毒供应室、2层静配中心、3层麻醉手术室（18间）、3层DSA手术室（2间）、5层ICU病房及CCU病房、4层设备层的二氧化碳汇流排，和所有辅助病房</w:t>
      </w:r>
      <w:r>
        <w:rPr>
          <w:rFonts w:hint="eastAsia" w:ascii="仿宋_GB2312" w:hAnsi="仿宋_GB2312" w:eastAsia="仿宋_GB2312" w:cs="仿宋_GB2312"/>
          <w:kern w:val="2"/>
          <w:sz w:val="32"/>
          <w:szCs w:val="32"/>
        </w:rPr>
        <w:t>及相关区域的日常报修和应急抢险，遇节假日或工程师突发状况无法完成日常工作，需安排专人进场完成工作</w:t>
      </w:r>
      <w:r>
        <w:rPr>
          <w:rFonts w:hint="eastAsia" w:ascii="仿宋_GB2312" w:hAnsi="仿宋_GB2312" w:eastAsia="仿宋_GB2312" w:cs="仿宋_GB2312"/>
          <w:kern w:val="2"/>
          <w:sz w:val="32"/>
          <w:szCs w:val="32"/>
          <w:lang w:eastAsia="zh-CN"/>
        </w:rPr>
        <w:t>；</w:t>
      </w:r>
    </w:p>
    <w:p w14:paraId="0648877A">
      <w:pPr>
        <w:pStyle w:val="3"/>
        <w:widowControl/>
        <w:numPr>
          <w:ilvl w:val="0"/>
          <w:numId w:val="4"/>
        </w:numPr>
        <w:spacing w:beforeAutospacing="0" w:after="120" w:afterAutospacing="0" w:line="23" w:lineRule="atLeast"/>
        <w:rPr>
          <w:rFonts w:ascii="仿宋_GB2312" w:hAnsi="仿宋_GB2312" w:eastAsia="仿宋_GB2312" w:cs="仿宋_GB2312"/>
          <w:kern w:val="2"/>
          <w:sz w:val="32"/>
          <w:szCs w:val="32"/>
          <w:highlight w:val="yellow"/>
        </w:rPr>
      </w:pPr>
      <w:r>
        <w:rPr>
          <w:rFonts w:hint="eastAsia" w:ascii="仿宋_GB2312" w:hAnsi="仿宋_GB2312" w:eastAsia="仿宋_GB2312" w:cs="仿宋_GB2312"/>
          <w:kern w:val="2"/>
          <w:sz w:val="32"/>
          <w:szCs w:val="32"/>
          <w:highlight w:val="yellow"/>
        </w:rPr>
        <w:t>响应时间：接到通知后，工作时间15分钟内到达现场，非工作时间30分钟内到达现场</w:t>
      </w:r>
      <w:r>
        <w:rPr>
          <w:rFonts w:hint="eastAsia" w:ascii="仿宋_GB2312" w:hAnsi="仿宋_GB2312" w:eastAsia="仿宋_GB2312" w:cs="仿宋_GB2312"/>
          <w:kern w:val="2"/>
          <w:sz w:val="32"/>
          <w:szCs w:val="32"/>
          <w:highlight w:val="yellow"/>
          <w:lang w:eastAsia="zh-CN"/>
        </w:rPr>
        <w:t>，</w:t>
      </w:r>
      <w:r>
        <w:rPr>
          <w:rFonts w:hint="eastAsia" w:ascii="仿宋_GB2312" w:hAnsi="仿宋_GB2312" w:eastAsia="仿宋_GB2312" w:cs="仿宋_GB2312"/>
          <w:kern w:val="2"/>
          <w:sz w:val="32"/>
          <w:szCs w:val="32"/>
          <w:highlight w:val="yellow"/>
          <w:lang w:val="en-US" w:eastAsia="zh-CN"/>
        </w:rPr>
        <w:t>24小时内解决问题；</w:t>
      </w:r>
    </w:p>
    <w:p w14:paraId="4E149ECC">
      <w:pPr>
        <w:pStyle w:val="3"/>
        <w:widowControl/>
        <w:numPr>
          <w:ilvl w:val="0"/>
          <w:numId w:val="4"/>
        </w:numPr>
        <w:spacing w:beforeAutospacing="0" w:after="12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按照</w:t>
      </w:r>
      <w:r>
        <w:rPr>
          <w:rFonts w:hint="eastAsia" w:ascii="仿宋_GB2312" w:hAnsi="仿宋_GB2312" w:eastAsia="仿宋_GB2312" w:cs="仿宋_GB2312"/>
          <w:kern w:val="2"/>
          <w:sz w:val="32"/>
          <w:szCs w:val="32"/>
          <w:lang w:val="en-US" w:eastAsia="zh-CN"/>
        </w:rPr>
        <w:t>层流</w:t>
      </w:r>
      <w:r>
        <w:rPr>
          <w:rFonts w:hint="eastAsia" w:ascii="仿宋_GB2312" w:hAnsi="仿宋_GB2312" w:eastAsia="仿宋_GB2312" w:cs="仿宋_GB2312"/>
          <w:kern w:val="2"/>
          <w:sz w:val="32"/>
          <w:szCs w:val="32"/>
        </w:rPr>
        <w:t>净化设备使用要求，对</w:t>
      </w:r>
      <w:r>
        <w:rPr>
          <w:rFonts w:hint="eastAsia" w:ascii="仿宋_GB2312" w:hAnsi="仿宋_GB2312" w:eastAsia="仿宋_GB2312" w:cs="仿宋_GB2312"/>
          <w:kern w:val="2"/>
          <w:sz w:val="32"/>
          <w:szCs w:val="32"/>
          <w:lang w:val="en-US" w:eastAsia="zh-CN"/>
        </w:rPr>
        <w:t>暖通</w:t>
      </w:r>
      <w:r>
        <w:rPr>
          <w:rFonts w:hint="eastAsia" w:ascii="仿宋_GB2312" w:hAnsi="仿宋_GB2312" w:eastAsia="仿宋_GB2312" w:cs="仿宋_GB2312"/>
          <w:kern w:val="2"/>
          <w:sz w:val="32"/>
          <w:szCs w:val="32"/>
        </w:rPr>
        <w:t>设备进行维护和保养；</w:t>
      </w:r>
    </w:p>
    <w:p w14:paraId="723DAFAB">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商务</w:t>
      </w:r>
      <w:r>
        <w:rPr>
          <w:rFonts w:hint="eastAsia" w:ascii="仿宋_GB2312" w:hAnsi="仿宋_GB2312" w:eastAsia="仿宋_GB2312" w:cs="仿宋_GB2312"/>
          <w:b/>
          <w:bCs/>
          <w:color w:val="000000"/>
          <w:sz w:val="32"/>
          <w:szCs w:val="32"/>
        </w:rPr>
        <w:t>要求</w:t>
      </w:r>
    </w:p>
    <w:p w14:paraId="518BE934">
      <w:pPr>
        <w:pStyle w:val="3"/>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服务期：3年，合同采用“1+1+1”模式。</w:t>
      </w:r>
      <w:r>
        <w:rPr>
          <w:rFonts w:hint="eastAsia" w:ascii="仿宋_GB2312" w:hAnsi="仿宋_GB2312" w:eastAsia="仿宋_GB2312" w:cs="仿宋_GB2312"/>
          <w:kern w:val="2"/>
          <w:sz w:val="32"/>
          <w:szCs w:val="32"/>
          <w:highlight w:val="yellow"/>
          <w:lang w:val="en-US" w:eastAsia="zh-CN"/>
        </w:rPr>
        <w:t>（每年两次考核均＜70分，停止续签下一年合同）</w:t>
      </w:r>
      <w:r>
        <w:rPr>
          <w:rFonts w:hint="eastAsia" w:ascii="仿宋_GB2312" w:hAnsi="仿宋_GB2312" w:eastAsia="仿宋_GB2312" w:cs="仿宋_GB2312"/>
          <w:kern w:val="2"/>
          <w:sz w:val="32"/>
          <w:szCs w:val="32"/>
          <w:lang w:val="en-US" w:eastAsia="zh-CN"/>
        </w:rPr>
        <w:t>；</w:t>
      </w:r>
    </w:p>
    <w:p w14:paraId="7720E27C">
      <w:pPr>
        <w:pStyle w:val="3"/>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进场时间：供应商须于2025年7月25日之前进场。</w:t>
      </w:r>
    </w:p>
    <w:p w14:paraId="76CFC3B4">
      <w:pPr>
        <w:pStyle w:val="3"/>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保养费计价：院方每年支付的合同费用内包括风冷热泵机组保养工作中产生的人工费、材料费（包括水泵机油、冷冻油、冷媒等）；</w:t>
      </w:r>
    </w:p>
    <w:p w14:paraId="32BE3BAE">
      <w:pPr>
        <w:pStyle w:val="3"/>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维修费计价：维保协议期间，所有机组维修产生的材料费，1000元及以下由维保方承担</w:t>
      </w:r>
      <w:r>
        <w:rPr>
          <w:rFonts w:hint="eastAsia" w:ascii="仿宋_GB2312" w:hAnsi="仿宋_GB2312" w:eastAsia="仿宋_GB2312" w:cs="仿宋_GB2312"/>
          <w:b/>
          <w:bCs/>
          <w:kern w:val="2"/>
          <w:sz w:val="32"/>
          <w:szCs w:val="32"/>
          <w:highlight w:val="yellow"/>
          <w:lang w:val="en-US" w:eastAsia="zh-CN"/>
        </w:rPr>
        <w:t>（维保方提供材料清单价格表，若不在清单内双方共同询价确定）</w:t>
      </w:r>
      <w:r>
        <w:rPr>
          <w:rFonts w:hint="eastAsia" w:ascii="仿宋_GB2312" w:hAnsi="仿宋_GB2312" w:eastAsia="仿宋_GB2312" w:cs="仿宋_GB2312"/>
          <w:kern w:val="2"/>
          <w:sz w:val="32"/>
          <w:szCs w:val="32"/>
          <w:lang w:val="en-US" w:eastAsia="zh-CN"/>
        </w:rPr>
        <w:t>，1000元以上经双方共同询价确定，按实计算，费用由院方承担（不包括人工费）；</w:t>
      </w:r>
    </w:p>
    <w:p w14:paraId="7CAAB72E">
      <w:pPr>
        <w:pStyle w:val="3"/>
        <w:widowControl/>
        <w:numPr>
          <w:ilvl w:val="0"/>
          <w:numId w:val="5"/>
        </w:numPr>
        <w:spacing w:beforeAutospacing="0" w:afterAutospacing="0" w:line="23" w:lineRule="atLeas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服务地点：马鞍山市（甲方指定地点）</w:t>
      </w:r>
    </w:p>
    <w:p w14:paraId="6F0A0DBE">
      <w:pPr>
        <w:pStyle w:val="3"/>
        <w:widowControl/>
        <w:numPr>
          <w:ilvl w:val="0"/>
          <w:numId w:val="5"/>
        </w:numPr>
        <w:spacing w:beforeAutospacing="0" w:afterAutospacing="0" w:line="23" w:lineRule="atLeast"/>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付款方式：</w:t>
      </w:r>
      <w:r>
        <w:rPr>
          <w:rFonts w:hint="eastAsia" w:ascii="仿宋_GB2312" w:hAnsi="仿宋_GB2312" w:eastAsia="仿宋_GB2312" w:cs="仿宋_GB2312"/>
          <w:b/>
          <w:bCs/>
          <w:kern w:val="2"/>
          <w:sz w:val="32"/>
          <w:szCs w:val="32"/>
          <w:highlight w:val="none"/>
          <w:lang w:val="en-US" w:eastAsia="zh-CN" w:bidi="ar-SA"/>
        </w:rPr>
        <w:t>按合同约定，每半年支付一次，金额为合同总金额的50%。</w:t>
      </w:r>
    </w:p>
    <w:p w14:paraId="13129EF9">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服务要求</w:t>
      </w:r>
    </w:p>
    <w:p w14:paraId="65618E3B">
      <w:pPr>
        <w:pStyle w:val="3"/>
        <w:widowControl/>
        <w:numPr>
          <w:ilvl w:val="0"/>
          <w:numId w:val="6"/>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服务内容</w:t>
      </w:r>
    </w:p>
    <w:p w14:paraId="03783B55">
      <w:pPr>
        <w:pStyle w:val="3"/>
        <w:widowControl/>
        <w:numPr>
          <w:ilvl w:val="0"/>
          <w:numId w:val="7"/>
        </w:numPr>
        <w:spacing w:beforeAutospacing="0" w:afterAutospacing="0" w:line="360" w:lineRule="auto"/>
        <w:rPr>
          <w:rFonts w:ascii="仿宋_GB2312" w:hAnsi="仿宋_GB2312" w:eastAsia="仿宋_GB2312" w:cs="仿宋_GB2312"/>
          <w:kern w:val="2"/>
          <w:sz w:val="32"/>
          <w:szCs w:val="32"/>
          <w:highlight w:val="none"/>
        </w:rPr>
      </w:pPr>
      <w:r>
        <w:rPr>
          <w:rFonts w:hint="eastAsia" w:ascii="仿宋_GB2312" w:hAnsi="仿宋_GB2312" w:eastAsia="仿宋_GB2312" w:cs="仿宋_GB2312"/>
          <w:kern w:val="2"/>
          <w:sz w:val="32"/>
          <w:szCs w:val="32"/>
          <w:highlight w:val="none"/>
        </w:rPr>
        <w:t>确保秀山院区2号住院楼2层消毒供应室、2层静配中心、3层麻醉手术室（18间）、3层DSA手术室（2间）、5层ICU病房及CCU病房，和所有辅助病房及相关区域的净化系统、强弱电，始终处于良好的运行状态。</w:t>
      </w:r>
    </w:p>
    <w:p w14:paraId="2B0EF7E2">
      <w:pPr>
        <w:pStyle w:val="3"/>
        <w:widowControl/>
        <w:numPr>
          <w:ilvl w:val="0"/>
          <w:numId w:val="7"/>
        </w:numPr>
        <w:spacing w:beforeAutospacing="0" w:afterAutospacing="0" w:line="360" w:lineRule="auto"/>
        <w:rPr>
          <w:rFonts w:ascii="仿宋_GB2312" w:hAnsi="仿宋_GB2312" w:eastAsia="仿宋_GB2312" w:cs="仿宋_GB2312"/>
          <w:kern w:val="2"/>
          <w:sz w:val="32"/>
          <w:szCs w:val="32"/>
          <w:highlight w:val="none"/>
        </w:rPr>
      </w:pPr>
      <w:r>
        <w:rPr>
          <w:rFonts w:hint="eastAsia" w:ascii="仿宋_GB2312" w:hAnsi="仿宋_GB2312" w:eastAsia="仿宋_GB2312" w:cs="仿宋_GB2312"/>
          <w:kern w:val="2"/>
          <w:sz w:val="32"/>
          <w:szCs w:val="32"/>
          <w:highlight w:val="none"/>
        </w:rPr>
        <w:t>负责4层设备层的二氧化碳汇流排每</w:t>
      </w:r>
      <w:r>
        <w:rPr>
          <w:rFonts w:hint="eastAsia" w:ascii="仿宋_GB2312" w:hAnsi="仿宋_GB2312" w:eastAsia="仿宋_GB2312" w:cs="仿宋_GB2312"/>
          <w:kern w:val="2"/>
          <w:sz w:val="32"/>
          <w:szCs w:val="32"/>
          <w:highlight w:val="none"/>
          <w:lang w:val="en-US" w:eastAsia="zh-CN"/>
        </w:rPr>
        <w:t>日</w:t>
      </w:r>
      <w:r>
        <w:rPr>
          <w:rFonts w:hint="eastAsia" w:ascii="仿宋_GB2312" w:hAnsi="仿宋_GB2312" w:eastAsia="仿宋_GB2312" w:cs="仿宋_GB2312"/>
          <w:kern w:val="2"/>
          <w:sz w:val="32"/>
          <w:szCs w:val="32"/>
          <w:highlight w:val="none"/>
        </w:rPr>
        <w:t>巡检和日常管理。</w:t>
      </w:r>
    </w:p>
    <w:p w14:paraId="23C637A7">
      <w:pPr>
        <w:pStyle w:val="3"/>
        <w:widowControl/>
        <w:numPr>
          <w:ilvl w:val="0"/>
          <w:numId w:val="7"/>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年由具有检测资质的第三方对维保区域做一次全面检测（供应商出资），内容包括洁净手术室的七大洁净指标(温湿度、风速或换气次数、噪声、压差、照度、尘埃粒子)，应符合《医院洁净手术部建筑技术规范》GB50333-2013的相关要求，最终出具报告。</w:t>
      </w:r>
    </w:p>
    <w:p w14:paraId="619804D4">
      <w:pPr>
        <w:pStyle w:val="3"/>
        <w:widowControl/>
        <w:numPr>
          <w:ilvl w:val="0"/>
          <w:numId w:val="6"/>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服务范围</w:t>
      </w:r>
    </w:p>
    <w:tbl>
      <w:tblPr>
        <w:tblStyle w:val="4"/>
        <w:tblW w:w="8707" w:type="dxa"/>
        <w:tblInd w:w="0" w:type="dxa"/>
        <w:tblLayout w:type="fixed"/>
        <w:tblCellMar>
          <w:top w:w="0" w:type="dxa"/>
          <w:left w:w="108" w:type="dxa"/>
          <w:bottom w:w="0" w:type="dxa"/>
          <w:right w:w="108" w:type="dxa"/>
        </w:tblCellMar>
      </w:tblPr>
      <w:tblGrid>
        <w:gridCol w:w="1893"/>
        <w:gridCol w:w="3047"/>
        <w:gridCol w:w="1578"/>
        <w:gridCol w:w="2189"/>
      </w:tblGrid>
      <w:tr w14:paraId="700763AA">
        <w:tblPrEx>
          <w:tblCellMar>
            <w:top w:w="0" w:type="dxa"/>
            <w:left w:w="108" w:type="dxa"/>
            <w:bottom w:w="0" w:type="dxa"/>
            <w:right w:w="108" w:type="dxa"/>
          </w:tblCellMar>
        </w:tblPrEx>
        <w:trPr>
          <w:trHeight w:val="664" w:hRule="atLeast"/>
        </w:trPr>
        <w:tc>
          <w:tcPr>
            <w:tcW w:w="8707" w:type="dxa"/>
            <w:gridSpan w:val="4"/>
            <w:tcBorders>
              <w:top w:val="single" w:color="000000" w:sz="4" w:space="0"/>
              <w:left w:val="single" w:color="000000" w:sz="4" w:space="0"/>
              <w:bottom w:val="single" w:color="000000" w:sz="4" w:space="0"/>
              <w:right w:val="single" w:color="000000" w:sz="4" w:space="0"/>
            </w:tcBorders>
            <w:noWrap w:val="0"/>
            <w:vAlign w:val="center"/>
          </w:tcPr>
          <w:p w14:paraId="710065C7">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系统及设备清单</w:t>
            </w:r>
          </w:p>
        </w:tc>
      </w:tr>
      <w:tr w14:paraId="006FCD71">
        <w:tblPrEx>
          <w:tblCellMar>
            <w:top w:w="0" w:type="dxa"/>
            <w:left w:w="108" w:type="dxa"/>
            <w:bottom w:w="0" w:type="dxa"/>
            <w:right w:w="108" w:type="dxa"/>
          </w:tblCellMar>
        </w:tblPrEx>
        <w:trPr>
          <w:trHeight w:val="664" w:hRule="atLeast"/>
        </w:trPr>
        <w:tc>
          <w:tcPr>
            <w:tcW w:w="1893" w:type="dxa"/>
            <w:tcBorders>
              <w:top w:val="single" w:color="000000" w:sz="4" w:space="0"/>
              <w:left w:val="single" w:color="000000" w:sz="4" w:space="0"/>
              <w:bottom w:val="single" w:color="000000" w:sz="4" w:space="0"/>
              <w:right w:val="single" w:color="000000" w:sz="4" w:space="0"/>
            </w:tcBorders>
            <w:noWrap w:val="0"/>
            <w:vAlign w:val="center"/>
          </w:tcPr>
          <w:p w14:paraId="7A28B121">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仿宋_GB2312" w:hAnsi="仿宋_GB2312" w:eastAsia="仿宋_GB2312" w:cs="仿宋_GB2312"/>
                <w:sz w:val="32"/>
                <w:szCs w:val="32"/>
              </w:rPr>
              <w:t>系统</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40BD8166">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设备名称</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A4CEA67">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2ADBCDAB">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单位</w:t>
            </w:r>
          </w:p>
        </w:tc>
      </w:tr>
      <w:tr w14:paraId="575411F2">
        <w:tblPrEx>
          <w:tblCellMar>
            <w:top w:w="0" w:type="dxa"/>
            <w:left w:w="108" w:type="dxa"/>
            <w:bottom w:w="0" w:type="dxa"/>
            <w:right w:w="108" w:type="dxa"/>
          </w:tblCellMar>
        </w:tblPrEx>
        <w:trPr>
          <w:trHeight w:val="664" w:hRule="atLeast"/>
        </w:trPr>
        <w:tc>
          <w:tcPr>
            <w:tcW w:w="1893" w:type="dxa"/>
            <w:vMerge w:val="restart"/>
            <w:tcBorders>
              <w:top w:val="single" w:color="000000" w:sz="4" w:space="0"/>
              <w:left w:val="single" w:color="000000" w:sz="4" w:space="0"/>
              <w:bottom w:val="single" w:color="000000" w:sz="4" w:space="0"/>
              <w:right w:val="single" w:color="000000" w:sz="4" w:space="0"/>
            </w:tcBorders>
            <w:noWrap w:val="0"/>
            <w:vAlign w:val="center"/>
          </w:tcPr>
          <w:p w14:paraId="7D341670">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空调系统</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3E12EB2E">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新风机组</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415FC5A">
            <w:pPr>
              <w:spacing w:line="360" w:lineRule="auto"/>
              <w:jc w:val="center"/>
              <w:rPr>
                <w:rFonts w:hint="eastAsia"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val="en-US" w:eastAsia="zh-CN"/>
              </w:rPr>
              <w:t>4</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60FF81BD">
            <w:pPr>
              <w:spacing w:line="360" w:lineRule="auto"/>
              <w:jc w:val="cente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台</w:t>
            </w:r>
          </w:p>
        </w:tc>
      </w:tr>
      <w:tr w14:paraId="43A66364">
        <w:tblPrEx>
          <w:tblCellMar>
            <w:top w:w="0" w:type="dxa"/>
            <w:left w:w="108" w:type="dxa"/>
            <w:bottom w:w="0" w:type="dxa"/>
            <w:right w:w="108" w:type="dxa"/>
          </w:tblCellMar>
        </w:tblPrEx>
        <w:trPr>
          <w:trHeight w:val="664" w:hRule="atLeast"/>
        </w:trPr>
        <w:tc>
          <w:tcPr>
            <w:tcW w:w="18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B47E0B">
            <w:pPr>
              <w:spacing w:line="360" w:lineRule="auto"/>
              <w:ind w:firstLine="640" w:firstLineChars="200"/>
              <w:rPr>
                <w:rFonts w:ascii="仿宋_GB2312" w:hAnsi="仿宋_GB2312" w:eastAsia="仿宋_GB2312" w:cs="仿宋_GB2312"/>
                <w:sz w:val="32"/>
                <w:szCs w:val="32"/>
              </w:rP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0899F4F4">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循环机组</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E16B58E">
            <w:pPr>
              <w:spacing w:line="360" w:lineRule="auto"/>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13</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34495CFC">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台</w:t>
            </w:r>
          </w:p>
        </w:tc>
      </w:tr>
      <w:tr w14:paraId="78DDA59A">
        <w:tblPrEx>
          <w:tblCellMar>
            <w:top w:w="0" w:type="dxa"/>
            <w:left w:w="108" w:type="dxa"/>
            <w:bottom w:w="0" w:type="dxa"/>
            <w:right w:w="108" w:type="dxa"/>
          </w:tblCellMar>
        </w:tblPrEx>
        <w:trPr>
          <w:trHeight w:val="664" w:hRule="atLeast"/>
        </w:trPr>
        <w:tc>
          <w:tcPr>
            <w:tcW w:w="18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3A904A">
            <w:pPr>
              <w:spacing w:line="360" w:lineRule="auto"/>
              <w:ind w:firstLine="640" w:firstLineChars="200"/>
              <w:rPr>
                <w:rFonts w:ascii="仿宋_GB2312" w:hAnsi="仿宋_GB2312" w:eastAsia="仿宋_GB2312" w:cs="仿宋_GB2312"/>
                <w:sz w:val="32"/>
                <w:szCs w:val="32"/>
                <w:highlight w:val="none"/>
              </w:rP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59246818">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室外机</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5E13EEF">
            <w:pPr>
              <w:spacing w:line="360" w:lineRule="auto"/>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7</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597A5C53">
            <w:pPr>
              <w:spacing w:line="360" w:lineRule="auto"/>
              <w:jc w:val="cente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台</w:t>
            </w:r>
          </w:p>
        </w:tc>
      </w:tr>
      <w:tr w14:paraId="1AC5CEA6">
        <w:tblPrEx>
          <w:tblCellMar>
            <w:top w:w="0" w:type="dxa"/>
            <w:left w:w="108" w:type="dxa"/>
            <w:bottom w:w="0" w:type="dxa"/>
            <w:right w:w="108" w:type="dxa"/>
          </w:tblCellMar>
        </w:tblPrEx>
        <w:trPr>
          <w:trHeight w:val="664" w:hRule="atLeast"/>
        </w:trPr>
        <w:tc>
          <w:tcPr>
            <w:tcW w:w="18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EB0354">
            <w:pPr>
              <w:spacing w:line="360" w:lineRule="auto"/>
              <w:ind w:firstLine="640" w:firstLineChars="200"/>
              <w:rPr>
                <w:rFonts w:ascii="仿宋_GB2312" w:hAnsi="仿宋_GB2312" w:eastAsia="仿宋_GB2312" w:cs="仿宋_GB2312"/>
                <w:sz w:val="32"/>
                <w:szCs w:val="32"/>
                <w:highlight w:val="none"/>
              </w:rP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18619AFC">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风机盘管</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AA3BD58">
            <w:pPr>
              <w:spacing w:line="360" w:lineRule="auto"/>
              <w:jc w:val="center"/>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225</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340D32C8">
            <w:pPr>
              <w:spacing w:line="360" w:lineRule="auto"/>
              <w:jc w:val="cente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台</w:t>
            </w:r>
          </w:p>
        </w:tc>
      </w:tr>
      <w:tr w14:paraId="1D3D0243">
        <w:tblPrEx>
          <w:tblCellMar>
            <w:top w:w="0" w:type="dxa"/>
            <w:left w:w="108" w:type="dxa"/>
            <w:bottom w:w="0" w:type="dxa"/>
            <w:right w:w="108" w:type="dxa"/>
          </w:tblCellMar>
        </w:tblPrEx>
        <w:trPr>
          <w:trHeight w:val="664" w:hRule="atLeast"/>
        </w:trPr>
        <w:tc>
          <w:tcPr>
            <w:tcW w:w="1893" w:type="dxa"/>
            <w:tcBorders>
              <w:top w:val="single" w:color="000000" w:sz="4" w:space="0"/>
              <w:left w:val="single" w:color="000000" w:sz="4" w:space="0"/>
              <w:bottom w:val="single" w:color="000000" w:sz="4" w:space="0"/>
              <w:right w:val="single" w:color="000000" w:sz="4" w:space="0"/>
            </w:tcBorders>
            <w:noWrap w:val="0"/>
            <w:vAlign w:val="center"/>
          </w:tcPr>
          <w:p w14:paraId="0EEA8FDE">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强电系统</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7450B9F3">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隔离变压器</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E25069F">
            <w:pPr>
              <w:spacing w:line="360" w:lineRule="auto"/>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15DA4370">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台</w:t>
            </w:r>
          </w:p>
        </w:tc>
      </w:tr>
      <w:tr w14:paraId="56C733C7">
        <w:tblPrEx>
          <w:tblCellMar>
            <w:top w:w="0" w:type="dxa"/>
            <w:left w:w="108" w:type="dxa"/>
            <w:bottom w:w="0" w:type="dxa"/>
            <w:right w:w="108" w:type="dxa"/>
          </w:tblCellMar>
        </w:tblPrEx>
        <w:trPr>
          <w:trHeight w:val="1317" w:hRule="atLeast"/>
        </w:trPr>
        <w:tc>
          <w:tcPr>
            <w:tcW w:w="1893" w:type="dxa"/>
            <w:tcBorders>
              <w:top w:val="single" w:color="000000" w:sz="4" w:space="0"/>
              <w:left w:val="single" w:color="000000" w:sz="4" w:space="0"/>
              <w:bottom w:val="single" w:color="000000" w:sz="4" w:space="0"/>
              <w:right w:val="single" w:color="000000" w:sz="4" w:space="0"/>
            </w:tcBorders>
            <w:noWrap w:val="0"/>
            <w:vAlign w:val="center"/>
          </w:tcPr>
          <w:p w14:paraId="373EFE70">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手术间器具设备</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2873D215">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情报面板与中央控制面板</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5166D65">
            <w:pPr>
              <w:spacing w:line="360" w:lineRule="auto"/>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23</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2BDD5A4A">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套</w:t>
            </w:r>
          </w:p>
        </w:tc>
      </w:tr>
      <w:tr w14:paraId="6B263492">
        <w:tblPrEx>
          <w:tblCellMar>
            <w:top w:w="0" w:type="dxa"/>
            <w:left w:w="108" w:type="dxa"/>
            <w:bottom w:w="0" w:type="dxa"/>
            <w:right w:w="108" w:type="dxa"/>
          </w:tblCellMar>
        </w:tblPrEx>
        <w:trPr>
          <w:trHeight w:val="1317" w:hRule="atLeast"/>
        </w:trPr>
        <w:tc>
          <w:tcPr>
            <w:tcW w:w="1893" w:type="dxa"/>
            <w:tcBorders>
              <w:left w:val="single" w:color="000000" w:sz="4" w:space="0"/>
              <w:right w:val="single" w:color="000000" w:sz="4" w:space="0"/>
            </w:tcBorders>
            <w:noWrap w:val="0"/>
            <w:vAlign w:val="center"/>
          </w:tcPr>
          <w:p w14:paraId="3A76390F">
            <w:pPr>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医气系统</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7ABB7E2C">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二氧化碳汇流排</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B8B13ED">
            <w:pPr>
              <w:spacing w:line="360" w:lineRule="auto"/>
              <w:jc w:val="center"/>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1</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5506E2FD">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套</w:t>
            </w:r>
          </w:p>
        </w:tc>
      </w:tr>
      <w:tr w14:paraId="4F2C03F5">
        <w:tblPrEx>
          <w:tblCellMar>
            <w:top w:w="0" w:type="dxa"/>
            <w:left w:w="108" w:type="dxa"/>
            <w:bottom w:w="0" w:type="dxa"/>
            <w:right w:w="108" w:type="dxa"/>
          </w:tblCellMar>
        </w:tblPrEx>
        <w:trPr>
          <w:trHeight w:val="1317" w:hRule="atLeast"/>
        </w:trPr>
        <w:tc>
          <w:tcPr>
            <w:tcW w:w="1893" w:type="dxa"/>
            <w:vMerge w:val="restart"/>
            <w:tcBorders>
              <w:top w:val="single" w:color="000000" w:sz="4" w:space="0"/>
              <w:left w:val="single" w:color="000000" w:sz="4" w:space="0"/>
              <w:right w:val="single" w:color="000000" w:sz="4" w:space="0"/>
            </w:tcBorders>
            <w:noWrap w:val="0"/>
            <w:vAlign w:val="center"/>
          </w:tcPr>
          <w:p w14:paraId="13917019">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大型设备</w:t>
            </w: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70EAB090">
            <w:pPr>
              <w:spacing w:line="360" w:lineRule="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格力风冷螺杆机组辅助设备</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06A20C8">
            <w:pPr>
              <w:spacing w:line="360" w:lineRule="auto"/>
              <w:jc w:val="center"/>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2CE70520">
            <w:pPr>
              <w:spacing w:line="360" w:lineRule="auto"/>
              <w:jc w:val="cente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套</w:t>
            </w:r>
          </w:p>
        </w:tc>
      </w:tr>
      <w:tr w14:paraId="106C79B7">
        <w:tblPrEx>
          <w:tblCellMar>
            <w:top w:w="0" w:type="dxa"/>
            <w:left w:w="108" w:type="dxa"/>
            <w:bottom w:w="0" w:type="dxa"/>
            <w:right w:w="108" w:type="dxa"/>
          </w:tblCellMar>
        </w:tblPrEx>
        <w:trPr>
          <w:trHeight w:val="1328" w:hRule="atLeast"/>
        </w:trPr>
        <w:tc>
          <w:tcPr>
            <w:tcW w:w="1893" w:type="dxa"/>
            <w:vMerge w:val="continue"/>
            <w:tcBorders>
              <w:left w:val="single" w:color="000000" w:sz="4" w:space="0"/>
              <w:bottom w:val="single" w:color="000000" w:sz="4" w:space="0"/>
              <w:right w:val="single" w:color="000000" w:sz="4" w:space="0"/>
            </w:tcBorders>
            <w:noWrap w:val="0"/>
            <w:vAlign w:val="center"/>
          </w:tcPr>
          <w:p w14:paraId="6008BC6C">
            <w:pPr>
              <w:spacing w:line="360" w:lineRule="auto"/>
              <w:rPr>
                <w:rFonts w:ascii="仿宋_GB2312" w:hAnsi="仿宋_GB2312" w:eastAsia="仿宋_GB2312" w:cs="仿宋_GB2312"/>
                <w:sz w:val="32"/>
                <w:szCs w:val="32"/>
              </w:rPr>
            </w:pPr>
          </w:p>
        </w:tc>
        <w:tc>
          <w:tcPr>
            <w:tcW w:w="3047" w:type="dxa"/>
            <w:tcBorders>
              <w:top w:val="single" w:color="000000" w:sz="4" w:space="0"/>
              <w:left w:val="single" w:color="000000" w:sz="4" w:space="0"/>
              <w:bottom w:val="single" w:color="000000" w:sz="4" w:space="0"/>
              <w:right w:val="single" w:color="000000" w:sz="4" w:space="0"/>
            </w:tcBorders>
            <w:noWrap w:val="0"/>
            <w:vAlign w:val="center"/>
          </w:tcPr>
          <w:p w14:paraId="41AAD785">
            <w:pPr>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格力风冷螺杆主机组</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BA2B135">
            <w:pPr>
              <w:spacing w:line="360" w:lineRule="auto"/>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1</w:t>
            </w:r>
          </w:p>
        </w:tc>
        <w:tc>
          <w:tcPr>
            <w:tcW w:w="2189" w:type="dxa"/>
            <w:tcBorders>
              <w:top w:val="single" w:color="000000" w:sz="4" w:space="0"/>
              <w:left w:val="single" w:color="000000" w:sz="4" w:space="0"/>
              <w:bottom w:val="single" w:color="000000" w:sz="4" w:space="0"/>
              <w:right w:val="single" w:color="000000" w:sz="4" w:space="0"/>
            </w:tcBorders>
            <w:noWrap/>
            <w:vAlign w:val="center"/>
          </w:tcPr>
          <w:p w14:paraId="3D02628E">
            <w:pPr>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套</w:t>
            </w:r>
          </w:p>
        </w:tc>
      </w:tr>
    </w:tbl>
    <w:p w14:paraId="0EB05AE6">
      <w:pPr>
        <w:pStyle w:val="3"/>
        <w:widowControl/>
        <w:spacing w:beforeAutospacing="0" w:afterAutospacing="0" w:line="23" w:lineRule="atLeast"/>
        <w:rPr>
          <w:rFonts w:hint="eastAsia" w:ascii="仿宋_GB2312" w:hAnsi="仿宋_GB2312" w:eastAsia="仿宋_GB2312" w:cs="仿宋_GB2312"/>
          <w:b/>
          <w:bCs/>
          <w:color w:val="000000"/>
          <w:sz w:val="32"/>
          <w:szCs w:val="32"/>
        </w:rPr>
      </w:pPr>
    </w:p>
    <w:p w14:paraId="26EF5F56">
      <w:pPr>
        <w:pStyle w:val="3"/>
        <w:widowControl/>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备注：所有意向</w:t>
      </w:r>
      <w:r>
        <w:rPr>
          <w:rFonts w:hint="eastAsia" w:ascii="仿宋_GB2312" w:hAnsi="仿宋_GB2312" w:eastAsia="仿宋_GB2312" w:cs="仿宋_GB2312"/>
          <w:b/>
          <w:bCs/>
          <w:color w:val="000000"/>
          <w:sz w:val="32"/>
          <w:szCs w:val="32"/>
          <w:lang w:eastAsia="zh-CN"/>
        </w:rPr>
        <w:t>供应商</w:t>
      </w:r>
      <w:r>
        <w:rPr>
          <w:rFonts w:hint="eastAsia" w:ascii="仿宋_GB2312" w:hAnsi="仿宋_GB2312" w:eastAsia="仿宋_GB2312" w:cs="仿宋_GB2312"/>
          <w:b/>
          <w:bCs/>
          <w:color w:val="000000"/>
          <w:sz w:val="32"/>
          <w:szCs w:val="32"/>
        </w:rPr>
        <w:t>需自行考察现场</w:t>
      </w:r>
    </w:p>
    <w:p w14:paraId="08BC0A53">
      <w:pPr>
        <w:pStyle w:val="3"/>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空调系统（新风机组、循环机组、风机盘管）维修维护；</w:t>
      </w:r>
    </w:p>
    <w:p w14:paraId="54DA9BDA">
      <w:pPr>
        <w:pStyle w:val="3"/>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风冷机组维修维护；</w:t>
      </w:r>
    </w:p>
    <w:p w14:paraId="691378B6">
      <w:pPr>
        <w:pStyle w:val="3"/>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排风系统维修维护；</w:t>
      </w:r>
    </w:p>
    <w:p w14:paraId="20EF7D1D">
      <w:pPr>
        <w:pStyle w:val="3"/>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强弱电系统维修维护；</w:t>
      </w:r>
    </w:p>
    <w:p w14:paraId="4095361A">
      <w:pPr>
        <w:pStyle w:val="3"/>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室外机维护清洁；</w:t>
      </w:r>
    </w:p>
    <w:p w14:paraId="588EE8BE">
      <w:pPr>
        <w:pStyle w:val="3"/>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控制系统维修维护等。</w:t>
      </w:r>
    </w:p>
    <w:p w14:paraId="0CF0EBEF">
      <w:pPr>
        <w:pStyle w:val="3"/>
        <w:widowControl/>
        <w:numPr>
          <w:ilvl w:val="0"/>
          <w:numId w:val="8"/>
        </w:numPr>
        <w:spacing w:beforeAutospacing="0" w:afterAutospacing="0" w:line="360" w:lineRule="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二氧化碳汇流排维护等；</w:t>
      </w:r>
    </w:p>
    <w:p w14:paraId="6A776D56">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每日工作及巡检内容</w:t>
      </w:r>
    </w:p>
    <w:p w14:paraId="44E28E36">
      <w:pPr>
        <w:pStyle w:val="3"/>
        <w:widowControl/>
        <w:numPr>
          <w:ilvl w:val="0"/>
          <w:numId w:val="9"/>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医院早晨上班时间提前半小时到场开启第（</w:t>
      </w:r>
      <w:r>
        <w:rPr>
          <w:rFonts w:hint="eastAsia" w:ascii="仿宋_GB2312" w:hAnsi="仿宋_GB2312" w:eastAsia="仿宋_GB2312" w:cs="仿宋_GB2312"/>
          <w:kern w:val="2"/>
          <w:sz w:val="32"/>
          <w:szCs w:val="32"/>
          <w:lang w:val="en-US" w:eastAsia="zh-CN"/>
        </w:rPr>
        <w:t>二</w:t>
      </w:r>
      <w:r>
        <w:rPr>
          <w:rFonts w:hint="eastAsia" w:ascii="仿宋_GB2312" w:hAnsi="仿宋_GB2312" w:eastAsia="仿宋_GB2312" w:cs="仿宋_GB2312"/>
          <w:kern w:val="2"/>
          <w:sz w:val="32"/>
          <w:szCs w:val="32"/>
        </w:rPr>
        <w:t>）条服务范围所提到的相关设备；</w:t>
      </w:r>
    </w:p>
    <w:p w14:paraId="239D5E45">
      <w:pPr>
        <w:pStyle w:val="3"/>
        <w:widowControl/>
        <w:numPr>
          <w:ilvl w:val="0"/>
          <w:numId w:val="9"/>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开启设备后，检查设备运行情况是否正常；</w:t>
      </w:r>
    </w:p>
    <w:p w14:paraId="6BC170F3">
      <w:pPr>
        <w:pStyle w:val="3"/>
        <w:widowControl/>
        <w:numPr>
          <w:ilvl w:val="0"/>
          <w:numId w:val="9"/>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使用检测设备，检查手术间、洁净通道温湿度、风速、噪声、压差、照度参数是否正常；</w:t>
      </w:r>
    </w:p>
    <w:p w14:paraId="0B403C7B">
      <w:pPr>
        <w:pStyle w:val="3"/>
        <w:widowControl/>
        <w:numPr>
          <w:ilvl w:val="0"/>
          <w:numId w:val="9"/>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记录运行数据，填写巡检表，并由使用科室护士长签字确认；</w:t>
      </w:r>
    </w:p>
    <w:p w14:paraId="42930720">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组合风柜的保养内容（每月一次）</w:t>
      </w:r>
    </w:p>
    <w:p w14:paraId="148E5B04">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检查风机电机轴承运行情况，添加润滑油，必要时进行更换。</w:t>
      </w:r>
    </w:p>
    <w:p w14:paraId="57438CC0">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检查风机电机绝缘情况；检查电机电源及各接线端是否松动、电机各相电流。</w:t>
      </w:r>
    </w:p>
    <w:p w14:paraId="59503D27">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检查并调整风机皮带松紧程度，必要时进行更换。</w:t>
      </w:r>
    </w:p>
    <w:p w14:paraId="16B0FF81">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检查、调整风机运行的震动及噪音是否正常。</w:t>
      </w:r>
    </w:p>
    <w:p w14:paraId="46F8D079">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检查柜体表面，做好防腐处理。</w:t>
      </w:r>
    </w:p>
    <w:p w14:paraId="057848D9">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用专业清洁剂清洗风柜内表面、散热翅片；清理风机叶轮、凝水盘。</w:t>
      </w:r>
    </w:p>
    <w:p w14:paraId="103D1931">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检查机组换热情况，必要时进行清洗。</w:t>
      </w:r>
    </w:p>
    <w:p w14:paraId="3CBE6FD8">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检查电极加湿器的工作状态、加湿量与信号模量的比例关系是否正常，桶内的水位情况，排水是否通畅，相间电流是否平衡并及时维护。</w:t>
      </w:r>
    </w:p>
    <w:p w14:paraId="46A2A60D">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检查加湿器桶内的结垢情况和电极的腐蚀状态，必要时进行维修或更换。</w:t>
      </w:r>
    </w:p>
    <w:p w14:paraId="6918FE14">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检查机组保温情况并及时修复，避免冷凝漏水。</w:t>
      </w:r>
    </w:p>
    <w:p w14:paraId="0C22883C">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检查机组内的初、中效过滤器、亚高效过滤器的工作情况，如过滤器的阻力偏高或有破损的情况，应立即进行更换。</w:t>
      </w:r>
    </w:p>
    <w:p w14:paraId="3229017F">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检查机组内杀菌装置是否正常，如有损坏应立即更换。</w:t>
      </w:r>
    </w:p>
    <w:p w14:paraId="2C2E6922">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每半年清洁一次热交换器的翅片，肋片有压倒的用弛梳梳好。</w:t>
      </w:r>
    </w:p>
    <w:p w14:paraId="2AF23FBF">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检查风管绝热层，如有超温、老化、破损须及时修补或更换，并同时作好保温材料的维护。</w:t>
      </w:r>
    </w:p>
    <w:p w14:paraId="14AD01C4">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系统的支吊构件检查、修复、除锈刷漆 支吊构件必须牢固，及时修复和紧固。</w:t>
      </w:r>
    </w:p>
    <w:p w14:paraId="69D3BC49">
      <w:pPr>
        <w:pStyle w:val="3"/>
        <w:widowControl/>
        <w:numPr>
          <w:ilvl w:val="0"/>
          <w:numId w:val="10"/>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建立设备维保档案，填写设备维修保养记录卡；呈交以上所有项目的月度维护工作报告书。</w:t>
      </w:r>
    </w:p>
    <w:p w14:paraId="4F23A153">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洁净手术间的维护、监测内容</w:t>
      </w:r>
    </w:p>
    <w:p w14:paraId="07D3BE68">
      <w:pPr>
        <w:pStyle w:val="3"/>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每月对手术间、辅助用房、洁净通道进行一次温湿度、风速、噪声、压差、照度、尘埃粒子的检测和调试，并记录数据。</w:t>
      </w:r>
    </w:p>
    <w:p w14:paraId="0783F5C5">
      <w:pPr>
        <w:pStyle w:val="3"/>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每周应对手术室及辅助房的回风口过滤器清洁一次，每6个月更换1次回风口的中效过滤器、对进行更换的应记录和查验。</w:t>
      </w:r>
    </w:p>
    <w:p w14:paraId="6E57F5FF">
      <w:pPr>
        <w:pStyle w:val="3"/>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每周应对手术室及辅助房的排风口清洁一次，对进行更换的应记录和查验。</w:t>
      </w:r>
    </w:p>
    <w:p w14:paraId="04365E38">
      <w:pPr>
        <w:pStyle w:val="3"/>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每月检查送排静压箱及送风装置一次，静压箱应密封严密，保温良好，口面风速均匀合理。</w:t>
      </w:r>
    </w:p>
    <w:p w14:paraId="53A0748C">
      <w:pPr>
        <w:pStyle w:val="3"/>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每月检查高效过滤器的密封口处是否漏风和过滤器是否破损，并根据高效过滤器的阻力判断是否需要更换。</w:t>
      </w:r>
    </w:p>
    <w:p w14:paraId="40C89C79">
      <w:pPr>
        <w:pStyle w:val="3"/>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每次更换过滤器时，应对静压箱的内表面进行清洁、消毒。</w:t>
      </w:r>
    </w:p>
    <w:p w14:paraId="79DF7343">
      <w:pPr>
        <w:pStyle w:val="3"/>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每月检查净化空调风管道的清洁程度，必要时应对其表面进行除尘清扫。</w:t>
      </w:r>
    </w:p>
    <w:p w14:paraId="055296C8">
      <w:pPr>
        <w:pStyle w:val="3"/>
        <w:widowControl/>
        <w:numPr>
          <w:ilvl w:val="0"/>
          <w:numId w:val="11"/>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建立设备维保档案，填写设备维修保养记录卡；呈交以上所有项目的月度维护工作报告书，根据科室实际使用情况可更改维保及易损品更换计划。</w:t>
      </w:r>
    </w:p>
    <w:p w14:paraId="76A77C7D">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电路系统维保内容（两周一次）</w:t>
      </w:r>
    </w:p>
    <w:p w14:paraId="06C94CCE">
      <w:pPr>
        <w:pStyle w:val="3"/>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检查空调控制系统、温、湿度显示器、情报面板系统的正常工作。</w:t>
      </w:r>
    </w:p>
    <w:p w14:paraId="76909954">
      <w:pPr>
        <w:pStyle w:val="3"/>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检查监控器显示值与设定值的符合性，包括各区的正压值、梯度监控记录；远控面板控制开关灵活，接触器无打火现象，接线端子牢固，电路板无尘。</w:t>
      </w:r>
    </w:p>
    <w:p w14:paraId="681E4EE4">
      <w:pPr>
        <w:pStyle w:val="3"/>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对配电柜箱体及柜内所有电气部件保洁，对交流接触器、热继电器、自动空气开关、中间继电器等所有电子元件，进行风枪除尘。及时更换老化、受损电子元件和其他配件。定期检查散热风扇状态，确保配电柜通风正常，风扇运行风量满足电器散热要求。</w:t>
      </w:r>
    </w:p>
    <w:p w14:paraId="1E76D94F">
      <w:pPr>
        <w:pStyle w:val="3"/>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检查及修复弱电系统管线，保证线管完整、牢固、线路整洁，杜绝鼠类进入线管或桥架。定期检测电路绝缘性，紧固接线头，保持接触牢固并做好线路的保养工作。</w:t>
      </w:r>
    </w:p>
    <w:p w14:paraId="508A9E53">
      <w:pPr>
        <w:pStyle w:val="3"/>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清洁设备层，确保室内无积水，钢结构无锈，新风口保持清洁、牢固，做到机房内干燥、通风、清洁、无灰尘、异物。</w:t>
      </w:r>
    </w:p>
    <w:p w14:paraId="5A3D1FE5">
      <w:pPr>
        <w:pStyle w:val="3"/>
        <w:widowControl/>
        <w:numPr>
          <w:ilvl w:val="0"/>
          <w:numId w:val="12"/>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建立设备维保档案，填写设备维修保养记录卡；呈交以上所有项目的月度维护工作报告书。</w:t>
      </w:r>
    </w:p>
    <w:p w14:paraId="453B4F15">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电控系统维保内容（两周一次）</w:t>
      </w:r>
    </w:p>
    <w:p w14:paraId="5E324386">
      <w:pPr>
        <w:pStyle w:val="3"/>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断开控制柜总电源，检查各转换开关，启动、停止按钮动作应灵活可靠。检查柜内空气开关、接触器、继电器等电器是否完好，紧固各电器接触线头和接线端子的接线螺丝。</w:t>
      </w:r>
    </w:p>
    <w:p w14:paraId="23A6C3A9">
      <w:pPr>
        <w:pStyle w:val="3"/>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检测器件(温度计、压力表、传感器、执行器)维修保养。</w:t>
      </w:r>
    </w:p>
    <w:p w14:paraId="03D80847">
      <w:pPr>
        <w:pStyle w:val="3"/>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检测校对温度、湿度、压力传感器参数是否正常，对不准确的传感器进行更换。</w:t>
      </w:r>
    </w:p>
    <w:p w14:paraId="7C36BAA4">
      <w:pPr>
        <w:pStyle w:val="3"/>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检查装检测器的部位是否有渗漏，如有渗漏则进行维修处理。</w:t>
      </w:r>
    </w:p>
    <w:p w14:paraId="4F5A82C0">
      <w:pPr>
        <w:pStyle w:val="3"/>
        <w:widowControl/>
        <w:numPr>
          <w:ilvl w:val="0"/>
          <w:numId w:val="13"/>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检查校对各执行器的工作状态，如有故障进行维修或更换。</w:t>
      </w:r>
    </w:p>
    <w:p w14:paraId="5C1C3423">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控制部分维修保养（两周一次）</w:t>
      </w:r>
    </w:p>
    <w:p w14:paraId="782137F4">
      <w:pPr>
        <w:pStyle w:val="3"/>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清洁控制柜内外的灰尘、脏物；</w:t>
      </w:r>
    </w:p>
    <w:p w14:paraId="492CD820">
      <w:pPr>
        <w:pStyle w:val="3"/>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检查、紧固所有接线头，对于烧蚀严重的接线头应更换；</w:t>
      </w:r>
    </w:p>
    <w:p w14:paraId="68956DD2">
      <w:pPr>
        <w:pStyle w:val="3"/>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交流接触器维修保养：清除灭弧罩内的碳化物和金属颗粒；</w:t>
      </w:r>
    </w:p>
    <w:p w14:paraId="000D1AA7">
      <w:pPr>
        <w:pStyle w:val="3"/>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清除触头表面及四周的污物(但不要修锉触头)，如触头烧蚀严重则应更换同规格交流接触器；清洁铁芯上的灰尘及脏物；拧紧所有紧固螺栓。</w:t>
      </w:r>
    </w:p>
    <w:p w14:paraId="42C70B3D">
      <w:pPr>
        <w:pStyle w:val="3"/>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热继电器维修保养：检查热继电器的导线接头处有无过热或烧伤痕迹，如有则应整修处理，处理后达不到要求的应更换；检查热继电器上的绝缘盖板是否完整，如损坏则应更换。</w:t>
      </w:r>
    </w:p>
    <w:p w14:paraId="4CF58E7A">
      <w:pPr>
        <w:pStyle w:val="3"/>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自动空气开关维修保养：用500V摇表测量绝缘电阻应不低于0.5MΩ，否则应烘干处理；清除灭弧罩内的碳化物或金属颗粒，如灭弧罩损坏则应更换；清除触头表面上的小金属颗粒(不要修锉)。</w:t>
      </w:r>
    </w:p>
    <w:p w14:paraId="44243F4A">
      <w:pPr>
        <w:pStyle w:val="3"/>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信号灯、指示仪表维修保养：检查各信号灯是否正常，如不亮则应更换同规格的小灯泡；检查各指示仪表指示是否正确，如偏差较大则应作适当调整，调整后偏差仍较大应更换。</w:t>
      </w:r>
    </w:p>
    <w:p w14:paraId="0A370A88">
      <w:pPr>
        <w:pStyle w:val="3"/>
        <w:widowControl/>
        <w:numPr>
          <w:ilvl w:val="0"/>
          <w:numId w:val="14"/>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间继电器、信号继电器维修保养：对中间继电器、信号继电器做模拟实验，检查二者的动作是否可靠，输出的信号是否正常，如有故障维修或更换同型号的中间继电器、信号继电器；</w:t>
      </w:r>
    </w:p>
    <w:p w14:paraId="60AE7EDE">
      <w:pPr>
        <w:pStyle w:val="3"/>
        <w:widowControl/>
        <w:numPr>
          <w:ilvl w:val="0"/>
          <w:numId w:val="3"/>
        </w:numPr>
        <w:spacing w:beforeAutospacing="0" w:afterAutospacing="0" w:line="23" w:lineRule="atLeas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易耗品的更换情况</w:t>
      </w:r>
    </w:p>
    <w:p w14:paraId="4523FB3D">
      <w:pPr>
        <w:pStyle w:val="3"/>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空气处理机内的初效过滤器1-2个月更换1次；每月清洁一次。</w:t>
      </w:r>
    </w:p>
    <w:p w14:paraId="081EE77F">
      <w:pPr>
        <w:pStyle w:val="3"/>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空气处理机内的中效过滤器每3个月更换1次；每月清洁一次。</w:t>
      </w:r>
    </w:p>
    <w:p w14:paraId="4683BE2B">
      <w:pPr>
        <w:pStyle w:val="3"/>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新风机上的初效过滤器1个月更换1次；中效过滤器5-6个月更换1次；亚高效1年更换一次。</w:t>
      </w:r>
    </w:p>
    <w:p w14:paraId="4236432B">
      <w:pPr>
        <w:pStyle w:val="3"/>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其余小型开关、网络模块、各类传感器、压力表计、皮带及水系统阀门均按原数量的10℅备品备用。</w:t>
      </w:r>
    </w:p>
    <w:p w14:paraId="71CAE86A">
      <w:pPr>
        <w:pStyle w:val="3"/>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粗效过滤器要求：外框：铝合金，内框：镀锌铁丝支架，滤料：合成纤维过滤棉，过滤效率G4。</w:t>
      </w:r>
    </w:p>
    <w:p w14:paraId="1A5B6D97">
      <w:pPr>
        <w:pStyle w:val="3"/>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中效过滤器要求：外框：铝合金，内框压条：镀锌铁皮，滤料：复合无纺布滤料，过滤效率F8。</w:t>
      </w:r>
    </w:p>
    <w:p w14:paraId="5D6C9E3C">
      <w:pPr>
        <w:pStyle w:val="3"/>
        <w:widowControl/>
        <w:numPr>
          <w:ilvl w:val="0"/>
          <w:numId w:val="15"/>
        </w:numPr>
        <w:spacing w:beforeAutospacing="0" w:afterAutospacing="0" w:line="23" w:lineRule="atLeas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亚高效过滤器要求：外框：塑胶外框，密封物：聚胺脂胶，使用最高温度、湿度：80℃、80%，分隔物：热熔胶，滤料：聚酯纤维（PP），过滤效率H10。</w:t>
      </w:r>
    </w:p>
    <w:p w14:paraId="56205E1C">
      <w:pPr>
        <w:pStyle w:val="3"/>
        <w:widowControl/>
        <w:numPr>
          <w:ilvl w:val="0"/>
          <w:numId w:val="15"/>
        </w:numPr>
        <w:spacing w:beforeAutospacing="0" w:afterAutospacing="0" w:line="23" w:lineRule="atLeast"/>
        <w:rPr>
          <w:rFonts w:ascii="仿宋_GB2312" w:hAnsi="仿宋_GB2312" w:eastAsia="仿宋_GB2312" w:cs="仿宋_GB2312"/>
          <w:kern w:val="2"/>
          <w:sz w:val="32"/>
          <w:szCs w:val="32"/>
          <w:highlight w:val="yellow"/>
        </w:rPr>
      </w:pPr>
      <w:r>
        <w:rPr>
          <w:rFonts w:hint="eastAsia" w:ascii="仿宋_GB2312" w:hAnsi="仿宋_GB2312" w:eastAsia="仿宋_GB2312" w:cs="仿宋_GB2312"/>
          <w:kern w:val="2"/>
          <w:sz w:val="32"/>
          <w:szCs w:val="32"/>
          <w:highlight w:val="yellow"/>
        </w:rPr>
        <w:t>不低于以上更换频次，具体以科室工作需要为准。</w:t>
      </w:r>
    </w:p>
    <w:p w14:paraId="130EB1AD"/>
    <w:p w14:paraId="2316257C">
      <w:pPr>
        <w:spacing w:after="0" w:line="540" w:lineRule="exact"/>
        <w:jc w:val="center"/>
        <w:rPr>
          <w:rFonts w:hint="default" w:ascii="仿宋" w:hAnsi="仿宋" w:eastAsia="仿宋" w:cs="仿宋"/>
          <w:b/>
          <w:bCs/>
          <w:sz w:val="36"/>
          <w:szCs w:val="36"/>
          <w:lang w:val="en-US" w:eastAsia="zh-CN"/>
        </w:rPr>
      </w:pPr>
      <w:r>
        <w:rPr>
          <w:rFonts w:hint="eastAsia" w:ascii="仿宋" w:hAnsi="仿宋" w:eastAsia="仿宋" w:cs="仿宋"/>
          <w:b/>
          <w:bCs/>
          <w:sz w:val="36"/>
          <w:szCs w:val="36"/>
          <w:lang w:val="en-US" w:eastAsia="zh-CN"/>
        </w:rPr>
        <w:t>马鞍山市人民医院秀山院区层流净化维保</w:t>
      </w:r>
    </w:p>
    <w:p w14:paraId="0A556E35">
      <w:pPr>
        <w:spacing w:after="0" w:line="540" w:lineRule="exact"/>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考核管理办法</w:t>
      </w:r>
    </w:p>
    <w:p w14:paraId="5399C0BD">
      <w:pPr>
        <w:spacing w:after="0" w:line="540" w:lineRule="exact"/>
        <w:jc w:val="center"/>
        <w:rPr>
          <w:rFonts w:hint="eastAsia" w:ascii="仿宋" w:hAnsi="仿宋" w:eastAsia="仿宋" w:cs="仿宋"/>
          <w:b/>
          <w:bCs/>
          <w:sz w:val="36"/>
          <w:szCs w:val="36"/>
        </w:rPr>
      </w:pPr>
    </w:p>
    <w:p w14:paraId="702EE6B3">
      <w:pPr>
        <w:spacing w:after="0" w:line="540" w:lineRule="exact"/>
        <w:rPr>
          <w:rFonts w:hint="eastAsia" w:ascii="仿宋" w:hAnsi="仿宋" w:eastAsia="仿宋" w:cs="仿宋"/>
          <w:sz w:val="32"/>
          <w:szCs w:val="32"/>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为了加强对</w:t>
      </w:r>
      <w:r>
        <w:rPr>
          <w:rFonts w:hint="eastAsia" w:ascii="仿宋" w:hAnsi="仿宋" w:eastAsia="仿宋" w:cs="仿宋"/>
          <w:sz w:val="32"/>
          <w:szCs w:val="32"/>
          <w:lang w:val="en-US" w:eastAsia="zh-CN"/>
        </w:rPr>
        <w:t>秀山院区层流净化维保</w:t>
      </w:r>
      <w:r>
        <w:rPr>
          <w:rFonts w:hint="eastAsia" w:ascii="仿宋" w:hAnsi="仿宋" w:eastAsia="仿宋" w:cs="仿宋"/>
          <w:sz w:val="32"/>
          <w:szCs w:val="32"/>
          <w:lang w:eastAsia="zh-CN"/>
        </w:rPr>
        <w:t>的监管，提高维保的质量和效率，更好地服务临床，制定本考核办法。</w:t>
      </w:r>
    </w:p>
    <w:p w14:paraId="7DE339AA">
      <w:pPr>
        <w:spacing w:after="0" w:line="540" w:lineRule="exact"/>
        <w:ind w:firstLine="640" w:firstLineChars="200"/>
        <w:rPr>
          <w:rFonts w:hint="eastAsia" w:ascii="仿宋" w:hAnsi="仿宋" w:eastAsia="仿宋" w:cs="仿宋"/>
          <w:sz w:val="32"/>
          <w:szCs w:val="32"/>
        </w:rPr>
      </w:pPr>
      <w:r>
        <w:rPr>
          <w:rFonts w:hint="eastAsia" w:ascii="仿宋" w:hAnsi="仿宋" w:eastAsia="仿宋" w:cs="仿宋"/>
          <w:b w:val="0"/>
          <w:bCs w:val="0"/>
          <w:sz w:val="32"/>
          <w:szCs w:val="32"/>
          <w:lang w:eastAsia="zh-CN"/>
        </w:rPr>
        <w:t>一、</w:t>
      </w:r>
      <w:r>
        <w:rPr>
          <w:rFonts w:hint="eastAsia" w:ascii="仿宋" w:hAnsi="仿宋" w:eastAsia="仿宋" w:cs="仿宋"/>
          <w:b w:val="0"/>
          <w:bCs w:val="0"/>
          <w:sz w:val="32"/>
          <w:szCs w:val="32"/>
        </w:rPr>
        <w:t>考核组织</w:t>
      </w:r>
    </w:p>
    <w:p w14:paraId="2C0DA38D">
      <w:pPr>
        <w:spacing w:after="0" w:line="540" w:lineRule="exact"/>
        <w:rPr>
          <w:rFonts w:hint="eastAsia"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 xml:space="preserve">  1、甲方成立考核管理小组，</w:t>
      </w:r>
      <w:r>
        <w:rPr>
          <w:rFonts w:hint="eastAsia" w:ascii="仿宋" w:hAnsi="仿宋" w:eastAsia="仿宋" w:cs="仿宋"/>
          <w:sz w:val="32"/>
          <w:szCs w:val="32"/>
          <w:lang w:eastAsia="zh-CN"/>
        </w:rPr>
        <w:t>对</w:t>
      </w:r>
      <w:r>
        <w:rPr>
          <w:rFonts w:hint="eastAsia" w:ascii="仿宋" w:hAnsi="仿宋" w:eastAsia="仿宋" w:cs="仿宋"/>
          <w:color w:val="000000"/>
          <w:kern w:val="0"/>
          <w:sz w:val="32"/>
          <w:szCs w:val="32"/>
          <w:lang w:val="en-US" w:eastAsia="zh-CN"/>
        </w:rPr>
        <w:t>乙方服务质量</w:t>
      </w:r>
      <w:r>
        <w:rPr>
          <w:rFonts w:hint="eastAsia" w:ascii="仿宋" w:hAnsi="仿宋" w:eastAsia="仿宋" w:cs="仿宋"/>
          <w:sz w:val="32"/>
          <w:szCs w:val="32"/>
        </w:rPr>
        <w:t>进行全面考核</w:t>
      </w:r>
      <w:r>
        <w:rPr>
          <w:rFonts w:hint="eastAsia" w:ascii="仿宋" w:hAnsi="仿宋" w:eastAsia="仿宋" w:cs="仿宋"/>
          <w:sz w:val="32"/>
          <w:szCs w:val="32"/>
          <w:lang w:val="en-US" w:eastAsia="zh-CN"/>
        </w:rPr>
        <w:t>管理，</w:t>
      </w:r>
      <w:r>
        <w:rPr>
          <w:rFonts w:hint="eastAsia" w:ascii="仿宋" w:hAnsi="仿宋" w:eastAsia="仿宋" w:cs="仿宋"/>
          <w:color w:val="000000"/>
          <w:kern w:val="0"/>
          <w:sz w:val="32"/>
          <w:szCs w:val="32"/>
          <w:lang w:val="en-US" w:eastAsia="zh-CN"/>
        </w:rPr>
        <w:t>乙方应主动配合</w:t>
      </w:r>
      <w:r>
        <w:rPr>
          <w:rFonts w:hint="eastAsia" w:ascii="仿宋" w:hAnsi="仿宋" w:eastAsia="仿宋" w:cs="仿宋"/>
          <w:sz w:val="32"/>
          <w:szCs w:val="32"/>
        </w:rPr>
        <w:t>。</w:t>
      </w:r>
    </w:p>
    <w:p w14:paraId="3BB6E7BA">
      <w:pPr>
        <w:numPr>
          <w:ilvl w:val="0"/>
          <w:numId w:val="16"/>
        </w:numPr>
        <w:spacing w:after="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考核小组</w:t>
      </w:r>
      <w:r>
        <w:rPr>
          <w:rFonts w:hint="eastAsia" w:ascii="仿宋" w:hAnsi="仿宋" w:eastAsia="仿宋" w:cs="仿宋"/>
          <w:sz w:val="32"/>
          <w:szCs w:val="32"/>
          <w:lang w:eastAsia="zh-CN"/>
        </w:rPr>
        <w:t>成员</w:t>
      </w:r>
      <w:r>
        <w:rPr>
          <w:rFonts w:hint="eastAsia" w:ascii="仿宋" w:hAnsi="仿宋" w:eastAsia="仿宋" w:cs="仿宋"/>
          <w:sz w:val="32"/>
          <w:szCs w:val="32"/>
          <w:lang w:val="en-US" w:eastAsia="zh-CN"/>
        </w:rPr>
        <w:t>：总务科科长，总务科层流净化维保管理员，服务监督管理办公室主任，服务监督管理办公室外包单位考核员。</w:t>
      </w:r>
    </w:p>
    <w:p w14:paraId="7656EC4D">
      <w:pPr>
        <w:spacing w:after="0" w:line="54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二</w:t>
      </w:r>
      <w:r>
        <w:rPr>
          <w:rFonts w:hint="eastAsia" w:ascii="仿宋" w:hAnsi="仿宋" w:eastAsia="仿宋" w:cs="仿宋"/>
          <w:b w:val="0"/>
          <w:bCs w:val="0"/>
          <w:sz w:val="32"/>
          <w:szCs w:val="32"/>
        </w:rPr>
        <w:t>、考核方法</w:t>
      </w:r>
    </w:p>
    <w:p w14:paraId="296A5CE8">
      <w:pPr>
        <w:spacing w:after="0"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考核由考核小组</w:t>
      </w:r>
      <w:r>
        <w:rPr>
          <w:rFonts w:hint="eastAsia" w:ascii="仿宋" w:hAnsi="仿宋" w:eastAsia="仿宋" w:cs="仿宋"/>
          <w:color w:val="auto"/>
          <w:sz w:val="32"/>
          <w:szCs w:val="32"/>
          <w:lang w:eastAsia="zh-CN"/>
        </w:rPr>
        <w:t>成员</w:t>
      </w:r>
      <w:r>
        <w:rPr>
          <w:rFonts w:hint="eastAsia" w:ascii="仿宋" w:hAnsi="仿宋" w:eastAsia="仿宋" w:cs="仿宋"/>
          <w:color w:val="auto"/>
          <w:sz w:val="32"/>
          <w:szCs w:val="32"/>
        </w:rPr>
        <w:t>现场检查</w:t>
      </w:r>
      <w:r>
        <w:rPr>
          <w:rFonts w:hint="eastAsia" w:ascii="仿宋" w:hAnsi="仿宋" w:eastAsia="仿宋" w:cs="仿宋"/>
          <w:sz w:val="32"/>
          <w:szCs w:val="32"/>
        </w:rPr>
        <w:t>打分</w:t>
      </w:r>
      <w:r>
        <w:rPr>
          <w:rFonts w:hint="eastAsia" w:ascii="仿宋" w:hAnsi="仿宋" w:eastAsia="仿宋" w:cs="仿宋"/>
          <w:color w:val="auto"/>
          <w:sz w:val="32"/>
          <w:szCs w:val="32"/>
          <w:lang w:val="en-US" w:eastAsia="zh-CN"/>
        </w:rPr>
        <w:t>，每</w:t>
      </w:r>
      <w:r>
        <w:rPr>
          <w:rFonts w:hint="eastAsia" w:ascii="仿宋" w:hAnsi="仿宋" w:eastAsia="仿宋" w:cs="仿宋"/>
          <w:sz w:val="32"/>
          <w:szCs w:val="32"/>
          <w:lang w:val="en-US" w:eastAsia="zh-CN"/>
        </w:rPr>
        <w:t>半年</w:t>
      </w:r>
      <w:r>
        <w:rPr>
          <w:rFonts w:hint="eastAsia" w:ascii="仿宋" w:hAnsi="仿宋" w:eastAsia="仿宋" w:cs="仿宋"/>
          <w:sz w:val="32"/>
          <w:szCs w:val="32"/>
        </w:rPr>
        <w:t>考核一次</w:t>
      </w:r>
      <w:r>
        <w:rPr>
          <w:rFonts w:hint="eastAsia" w:ascii="仿宋" w:hAnsi="仿宋" w:eastAsia="仿宋" w:cs="仿宋"/>
          <w:sz w:val="32"/>
          <w:szCs w:val="32"/>
          <w:lang w:eastAsia="zh-CN"/>
        </w:rPr>
        <w:t>，</w:t>
      </w:r>
      <w:r>
        <w:rPr>
          <w:rFonts w:hint="eastAsia" w:ascii="仿宋" w:hAnsi="仿宋" w:eastAsia="仿宋" w:cs="仿宋"/>
          <w:sz w:val="32"/>
          <w:szCs w:val="32"/>
        </w:rPr>
        <w:t>考核满分为100分，</w:t>
      </w:r>
      <w:r>
        <w:rPr>
          <w:rFonts w:hint="eastAsia" w:ascii="仿宋" w:hAnsi="仿宋" w:eastAsia="仿宋" w:cs="仿宋"/>
          <w:sz w:val="32"/>
          <w:szCs w:val="32"/>
          <w:lang w:val="en-US" w:eastAsia="zh-CN"/>
        </w:rPr>
        <w:t>9</w:t>
      </w:r>
      <w:r>
        <w:rPr>
          <w:rFonts w:hint="eastAsia" w:ascii="仿宋" w:hAnsi="仿宋" w:eastAsia="仿宋" w:cs="仿宋"/>
          <w:sz w:val="32"/>
          <w:szCs w:val="32"/>
        </w:rPr>
        <w:t>0分为合格分。</w:t>
      </w:r>
      <w:r>
        <w:rPr>
          <w:rFonts w:hint="eastAsia" w:ascii="仿宋_GB2312" w:hAnsi="仿宋_GB2312" w:eastAsia="仿宋_GB2312" w:cs="仿宋_GB2312"/>
          <w:kern w:val="2"/>
          <w:sz w:val="32"/>
          <w:szCs w:val="32"/>
          <w:highlight w:val="yellow"/>
          <w:lang w:val="en-US" w:eastAsia="zh-CN"/>
        </w:rPr>
        <w:t>每年两次考核均＜70分，停止续签下一年合同</w:t>
      </w:r>
    </w:p>
    <w:p w14:paraId="49A130FF">
      <w:pPr>
        <w:spacing w:after="0" w:line="540" w:lineRule="exact"/>
        <w:ind w:firstLine="640" w:firstLineChars="200"/>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 xml:space="preserve"> </w:t>
      </w:r>
      <w:bookmarkStart w:id="0" w:name="_GoBack"/>
      <w:bookmarkEnd w:id="0"/>
      <w:r>
        <w:rPr>
          <w:rFonts w:hint="eastAsia" w:ascii="仿宋" w:hAnsi="仿宋" w:eastAsia="仿宋" w:cs="仿宋"/>
          <w:b w:val="0"/>
          <w:bCs w:val="0"/>
          <w:sz w:val="32"/>
          <w:szCs w:val="32"/>
          <w:lang w:val="en-US" w:eastAsia="zh-CN"/>
        </w:rPr>
        <w:t>三、考核结果与</w:t>
      </w:r>
      <w:r>
        <w:rPr>
          <w:rFonts w:hint="eastAsia" w:ascii="仿宋" w:hAnsi="仿宋" w:eastAsia="仿宋" w:cs="仿宋"/>
          <w:b w:val="0"/>
          <w:bCs w:val="0"/>
          <w:sz w:val="32"/>
          <w:szCs w:val="32"/>
          <w:lang w:eastAsia="zh-CN"/>
        </w:rPr>
        <w:t>维保费用挂钩</w:t>
      </w:r>
    </w:p>
    <w:p w14:paraId="5111876D">
      <w:pPr>
        <w:numPr>
          <w:ilvl w:val="0"/>
          <w:numId w:val="0"/>
        </w:numPr>
        <w:spacing w:after="0" w:line="54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1、每次</w:t>
      </w:r>
      <w:r>
        <w:rPr>
          <w:rFonts w:hint="eastAsia" w:ascii="仿宋" w:hAnsi="仿宋" w:eastAsia="仿宋" w:cs="仿宋"/>
          <w:sz w:val="32"/>
          <w:szCs w:val="32"/>
        </w:rPr>
        <w:t>考核</w:t>
      </w:r>
      <w:r>
        <w:rPr>
          <w:rFonts w:hint="eastAsia" w:ascii="仿宋" w:hAnsi="仿宋" w:eastAsia="仿宋" w:cs="仿宋"/>
          <w:sz w:val="32"/>
          <w:szCs w:val="32"/>
          <w:lang w:val="en-US" w:eastAsia="zh-CN"/>
        </w:rPr>
        <w:t>9</w:t>
      </w:r>
      <w:r>
        <w:rPr>
          <w:rFonts w:hint="eastAsia" w:ascii="仿宋" w:hAnsi="仿宋" w:eastAsia="仿宋" w:cs="仿宋"/>
          <w:sz w:val="32"/>
          <w:szCs w:val="32"/>
        </w:rPr>
        <w:t>0分为合格</w:t>
      </w:r>
      <w:r>
        <w:rPr>
          <w:rFonts w:hint="eastAsia" w:ascii="仿宋" w:hAnsi="仿宋" w:eastAsia="仿宋" w:cs="仿宋"/>
          <w:sz w:val="32"/>
          <w:szCs w:val="32"/>
          <w:lang w:eastAsia="zh-CN"/>
        </w:rPr>
        <w:t>（含</w:t>
      </w:r>
      <w:r>
        <w:rPr>
          <w:rFonts w:hint="eastAsia" w:ascii="仿宋" w:hAnsi="仿宋" w:eastAsia="仿宋" w:cs="仿宋"/>
          <w:sz w:val="32"/>
          <w:szCs w:val="32"/>
          <w:lang w:val="en-US" w:eastAsia="zh-CN"/>
        </w:rPr>
        <w:t>90分）</w:t>
      </w:r>
      <w:r>
        <w:rPr>
          <w:rFonts w:hint="eastAsia" w:ascii="仿宋" w:hAnsi="仿宋" w:eastAsia="仿宋" w:cs="仿宋"/>
          <w:sz w:val="32"/>
          <w:szCs w:val="32"/>
        </w:rPr>
        <w:t>，</w:t>
      </w:r>
      <w:r>
        <w:rPr>
          <w:rFonts w:hint="eastAsia" w:ascii="仿宋" w:hAnsi="仿宋" w:eastAsia="仿宋" w:cs="仿宋"/>
          <w:sz w:val="32"/>
          <w:szCs w:val="32"/>
          <w:lang w:val="en-US" w:eastAsia="zh-CN"/>
        </w:rPr>
        <w:t>低于90分，每下降一分扣</w:t>
      </w:r>
      <w:r>
        <w:rPr>
          <w:rFonts w:hint="eastAsia" w:ascii="仿宋" w:hAnsi="仿宋" w:eastAsia="仿宋" w:cs="仿宋"/>
          <w:color w:val="auto"/>
          <w:sz w:val="32"/>
          <w:szCs w:val="32"/>
          <w:lang w:val="en-US" w:eastAsia="zh-CN"/>
        </w:rPr>
        <w:t>服务费的1%，依次类推。</w:t>
      </w:r>
    </w:p>
    <w:p w14:paraId="37E694FC">
      <w:pPr>
        <w:numPr>
          <w:ilvl w:val="0"/>
          <w:numId w:val="0"/>
        </w:numPr>
        <w:spacing w:after="0" w:line="54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2、单项处罚</w:t>
      </w:r>
    </w:p>
    <w:p w14:paraId="4FEE63A6">
      <w:pPr>
        <w:numPr>
          <w:ilvl w:val="0"/>
          <w:numId w:val="0"/>
        </w:numPr>
        <w:spacing w:after="0"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1）</w:t>
      </w:r>
      <w:r>
        <w:rPr>
          <w:rFonts w:hint="eastAsia" w:ascii="仿宋" w:hAnsi="仿宋" w:eastAsia="仿宋" w:cs="仿宋"/>
          <w:sz w:val="32"/>
          <w:szCs w:val="32"/>
          <w:lang w:val="en-US" w:eastAsia="zh-CN"/>
        </w:rPr>
        <w:t>每半年对麻醉科主任、手术室和复苏室护士长进行一次</w:t>
      </w:r>
      <w:r>
        <w:rPr>
          <w:rFonts w:hint="eastAsia" w:ascii="仿宋" w:hAnsi="仿宋" w:eastAsia="仿宋" w:cs="仿宋"/>
          <w:sz w:val="32"/>
          <w:szCs w:val="32"/>
          <w:lang w:eastAsia="zh-CN"/>
        </w:rPr>
        <w:t>维保满意度调查，每有一个理由充分的不满意，扣服务费</w:t>
      </w:r>
      <w:r>
        <w:rPr>
          <w:rFonts w:hint="eastAsia" w:ascii="仿宋" w:hAnsi="仿宋" w:eastAsia="仿宋" w:cs="仿宋"/>
          <w:sz w:val="32"/>
          <w:szCs w:val="32"/>
          <w:lang w:val="en-US" w:eastAsia="zh-CN"/>
        </w:rPr>
        <w:t>1000元。</w:t>
      </w:r>
    </w:p>
    <w:p w14:paraId="15F7900C">
      <w:pPr>
        <w:numPr>
          <w:ilvl w:val="0"/>
          <w:numId w:val="0"/>
        </w:numPr>
        <w:spacing w:after="0"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color w:val="000000"/>
          <w:kern w:val="0"/>
          <w:sz w:val="32"/>
          <w:szCs w:val="32"/>
          <w:lang w:val="en-US" w:eastAsia="zh-CN"/>
        </w:rPr>
        <w:t>乙方</w:t>
      </w:r>
      <w:r>
        <w:rPr>
          <w:rFonts w:hint="eastAsia" w:ascii="仿宋" w:hAnsi="仿宋" w:eastAsia="仿宋" w:cs="仿宋"/>
          <w:sz w:val="32"/>
          <w:szCs w:val="32"/>
          <w:lang w:val="en-US" w:eastAsia="zh-CN"/>
        </w:rPr>
        <w:t>被有效投诉或被医院及以上管理部门通报批评，根据情节处以500-2000元罚款。</w:t>
      </w:r>
    </w:p>
    <w:p w14:paraId="39B39E66">
      <w:pPr>
        <w:numPr>
          <w:ilvl w:val="0"/>
          <w:numId w:val="0"/>
        </w:numPr>
        <w:spacing w:after="0" w:line="540" w:lineRule="exact"/>
        <w:ind w:firstLine="640" w:firstLineChars="200"/>
        <w:rPr>
          <w:rFonts w:hint="eastAsia" w:ascii="仿宋" w:hAnsi="仿宋" w:eastAsia="仿宋" w:cs="仿宋"/>
          <w:b w:val="0"/>
          <w:kern w:val="0"/>
          <w:sz w:val="32"/>
          <w:szCs w:val="32"/>
          <w:lang w:val="en-US" w:eastAsia="zh-CN" w:bidi="ar-SA"/>
        </w:rPr>
      </w:pPr>
      <w:r>
        <w:rPr>
          <w:rFonts w:hint="eastAsia" w:ascii="仿宋" w:hAnsi="仿宋" w:eastAsia="仿宋" w:cs="仿宋"/>
          <w:b w:val="0"/>
          <w:bCs w:val="0"/>
          <w:color w:val="auto"/>
          <w:sz w:val="32"/>
          <w:szCs w:val="32"/>
          <w:lang w:val="en-US" w:eastAsia="zh-CN"/>
        </w:rPr>
        <w:t>四、附件：</w:t>
      </w:r>
      <w:r>
        <w:rPr>
          <w:rFonts w:hint="eastAsia" w:ascii="仿宋" w:hAnsi="仿宋" w:eastAsia="仿宋" w:cs="仿宋"/>
          <w:b w:val="0"/>
          <w:kern w:val="0"/>
          <w:sz w:val="32"/>
          <w:szCs w:val="32"/>
          <w:lang w:val="en-US" w:eastAsia="zh-CN" w:bidi="ar-SA"/>
        </w:rPr>
        <w:t>市人民医院秀山院区层流净化维保考核表</w:t>
      </w:r>
    </w:p>
    <w:tbl>
      <w:tblPr>
        <w:tblStyle w:val="4"/>
        <w:tblpPr w:leftFromText="180" w:rightFromText="180" w:vertAnchor="text" w:horzAnchor="page" w:tblpX="2024" w:tblpY="50"/>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496"/>
        <w:gridCol w:w="1860"/>
        <w:gridCol w:w="750"/>
        <w:gridCol w:w="1239"/>
      </w:tblGrid>
      <w:tr w14:paraId="666B2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4496" w:type="dxa"/>
            <w:noWrap w:val="0"/>
            <w:vAlign w:val="center"/>
          </w:tcPr>
          <w:p w14:paraId="4FDE4111">
            <w:pPr>
              <w:jc w:val="center"/>
              <w:rPr>
                <w:rFonts w:hint="eastAsia" w:ascii="宋体" w:hAnsi="宋体" w:cs="宋体"/>
                <w:color w:val="000000"/>
                <w:sz w:val="24"/>
                <w:szCs w:val="24"/>
              </w:rPr>
            </w:pPr>
            <w:r>
              <w:rPr>
                <w:rFonts w:hint="eastAsia" w:ascii="宋体" w:hAnsi="宋体" w:cs="宋体"/>
                <w:color w:val="000000"/>
                <w:sz w:val="24"/>
                <w:szCs w:val="24"/>
              </w:rPr>
              <w:t>细则要求</w:t>
            </w:r>
          </w:p>
        </w:tc>
        <w:tc>
          <w:tcPr>
            <w:tcW w:w="1860" w:type="dxa"/>
            <w:noWrap w:val="0"/>
            <w:vAlign w:val="center"/>
          </w:tcPr>
          <w:p w14:paraId="2DD4CE05">
            <w:pPr>
              <w:jc w:val="center"/>
              <w:rPr>
                <w:rFonts w:hint="eastAsia" w:ascii="宋体" w:hAnsi="宋体" w:cs="宋体"/>
                <w:color w:val="000000"/>
                <w:sz w:val="24"/>
                <w:szCs w:val="24"/>
              </w:rPr>
            </w:pPr>
            <w:r>
              <w:rPr>
                <w:rFonts w:hint="eastAsia" w:ascii="宋体" w:hAnsi="宋体" w:cs="宋体"/>
                <w:color w:val="000000"/>
                <w:sz w:val="24"/>
                <w:szCs w:val="24"/>
              </w:rPr>
              <w:t>扣分标准</w:t>
            </w:r>
          </w:p>
        </w:tc>
        <w:tc>
          <w:tcPr>
            <w:tcW w:w="750" w:type="dxa"/>
            <w:noWrap w:val="0"/>
            <w:vAlign w:val="center"/>
          </w:tcPr>
          <w:p w14:paraId="3C212098">
            <w:pPr>
              <w:jc w:val="center"/>
              <w:rPr>
                <w:rFonts w:hint="eastAsia" w:ascii="宋体" w:hAnsi="宋体" w:cs="宋体"/>
                <w:color w:val="000000"/>
                <w:sz w:val="24"/>
                <w:szCs w:val="24"/>
              </w:rPr>
            </w:pPr>
            <w:r>
              <w:rPr>
                <w:rFonts w:hint="eastAsia" w:ascii="宋体" w:hAnsi="宋体" w:cs="宋体"/>
                <w:color w:val="000000"/>
                <w:sz w:val="24"/>
                <w:szCs w:val="24"/>
              </w:rPr>
              <w:t>分值</w:t>
            </w:r>
          </w:p>
        </w:tc>
        <w:tc>
          <w:tcPr>
            <w:tcW w:w="1239" w:type="dxa"/>
            <w:noWrap w:val="0"/>
            <w:vAlign w:val="center"/>
          </w:tcPr>
          <w:p w14:paraId="1A10D6BC">
            <w:pPr>
              <w:jc w:val="center"/>
              <w:rPr>
                <w:rFonts w:hint="eastAsia" w:ascii="宋体" w:hAnsi="宋体" w:cs="宋体"/>
                <w:color w:val="000000"/>
                <w:sz w:val="24"/>
                <w:szCs w:val="24"/>
              </w:rPr>
            </w:pPr>
            <w:r>
              <w:rPr>
                <w:rFonts w:hint="eastAsia" w:ascii="宋体" w:hAnsi="宋体" w:cs="宋体"/>
                <w:color w:val="000000"/>
                <w:sz w:val="24"/>
                <w:szCs w:val="24"/>
              </w:rPr>
              <w:t>实际得分</w:t>
            </w:r>
          </w:p>
        </w:tc>
      </w:tr>
      <w:tr w14:paraId="399AB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496" w:type="dxa"/>
            <w:tcBorders>
              <w:left w:val="single" w:color="auto" w:sz="4" w:space="0"/>
            </w:tcBorders>
            <w:noWrap w:val="0"/>
            <w:vAlign w:val="center"/>
          </w:tcPr>
          <w:p w14:paraId="5BF05B23">
            <w:pP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现场要求有常驻人员，每天要签到</w:t>
            </w:r>
          </w:p>
        </w:tc>
        <w:tc>
          <w:tcPr>
            <w:tcW w:w="1860" w:type="dxa"/>
            <w:noWrap w:val="0"/>
            <w:vAlign w:val="center"/>
          </w:tcPr>
          <w:p w14:paraId="1C03E4EE">
            <w:pPr>
              <w:spacing w:line="240" w:lineRule="atLeast"/>
              <w:jc w:val="both"/>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缺勤一次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1</w:t>
            </w:r>
            <w:r>
              <w:rPr>
                <w:rFonts w:hint="eastAsia" w:ascii="宋体" w:hAnsi="宋体" w:cs="宋体"/>
                <w:color w:val="000000"/>
                <w:kern w:val="0"/>
                <w:sz w:val="24"/>
                <w:szCs w:val="24"/>
              </w:rPr>
              <w:t>分</w:t>
            </w:r>
          </w:p>
        </w:tc>
        <w:tc>
          <w:tcPr>
            <w:tcW w:w="750" w:type="dxa"/>
            <w:noWrap w:val="0"/>
            <w:vAlign w:val="center"/>
          </w:tcPr>
          <w:p w14:paraId="177229E5">
            <w:pPr>
              <w:spacing w:line="240" w:lineRule="atLeast"/>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5</w:t>
            </w:r>
          </w:p>
        </w:tc>
        <w:tc>
          <w:tcPr>
            <w:tcW w:w="1239" w:type="dxa"/>
            <w:noWrap w:val="0"/>
            <w:vAlign w:val="top"/>
          </w:tcPr>
          <w:p w14:paraId="5F5F05AD">
            <w:pPr>
              <w:rPr>
                <w:rFonts w:hint="eastAsia" w:ascii="宋体" w:hAnsi="宋体" w:cs="宋体"/>
                <w:color w:val="000000"/>
                <w:sz w:val="24"/>
                <w:szCs w:val="24"/>
              </w:rPr>
            </w:pPr>
          </w:p>
        </w:tc>
      </w:tr>
      <w:tr w14:paraId="64D46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496" w:type="dxa"/>
            <w:tcBorders>
              <w:left w:val="single" w:color="auto" w:sz="4" w:space="0"/>
            </w:tcBorders>
            <w:noWrap w:val="0"/>
            <w:vAlign w:val="center"/>
          </w:tcPr>
          <w:p w14:paraId="1B8074C0">
            <w:pPr>
              <w:rPr>
                <w:rFonts w:hint="eastAsia" w:ascii="宋体" w:hAnsi="宋体" w:cs="宋体"/>
                <w:color w:val="000000"/>
                <w:kern w:val="0"/>
                <w:sz w:val="24"/>
                <w:szCs w:val="24"/>
                <w:lang w:val="en-US" w:eastAsia="zh-CN"/>
              </w:rPr>
            </w:pPr>
            <w:r>
              <w:rPr>
                <w:rFonts w:hint="eastAsia" w:ascii="宋体" w:hAnsi="宋体"/>
                <w:sz w:val="24"/>
              </w:rPr>
              <w:t>维修人员是否持证上岗</w:t>
            </w:r>
            <w:r>
              <w:rPr>
                <w:rFonts w:hint="eastAsia" w:ascii="宋体" w:hAnsi="宋体"/>
                <w:sz w:val="24"/>
                <w:lang w:eastAsia="zh-CN"/>
              </w:rPr>
              <w:t>，</w:t>
            </w:r>
            <w:r>
              <w:rPr>
                <w:rFonts w:hint="eastAsia" w:ascii="宋体" w:hAnsi="宋体"/>
                <w:sz w:val="24"/>
              </w:rPr>
              <w:t>维修人员维修作</w:t>
            </w:r>
            <w:r>
              <w:rPr>
                <w:rFonts w:hint="eastAsia" w:ascii="宋体" w:hAnsi="宋体"/>
                <w:sz w:val="24"/>
                <w:lang w:eastAsia="zh-CN"/>
              </w:rPr>
              <w:t>业时</w:t>
            </w:r>
            <w:r>
              <w:rPr>
                <w:rFonts w:hint="eastAsia" w:ascii="宋体" w:hAnsi="宋体"/>
                <w:sz w:val="24"/>
              </w:rPr>
              <w:t>是否有安全防护</w:t>
            </w:r>
          </w:p>
        </w:tc>
        <w:tc>
          <w:tcPr>
            <w:tcW w:w="1860" w:type="dxa"/>
            <w:noWrap w:val="0"/>
            <w:vAlign w:val="center"/>
          </w:tcPr>
          <w:p w14:paraId="36BB0030">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发现一例扣1分</w:t>
            </w:r>
          </w:p>
        </w:tc>
        <w:tc>
          <w:tcPr>
            <w:tcW w:w="750" w:type="dxa"/>
            <w:noWrap w:val="0"/>
            <w:vAlign w:val="center"/>
          </w:tcPr>
          <w:p w14:paraId="675D42D0">
            <w:pPr>
              <w:spacing w:line="24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9" w:type="dxa"/>
            <w:noWrap w:val="0"/>
            <w:vAlign w:val="top"/>
          </w:tcPr>
          <w:p w14:paraId="40981F93">
            <w:pPr>
              <w:rPr>
                <w:rFonts w:hint="eastAsia" w:ascii="宋体" w:hAnsi="宋体" w:cs="宋体"/>
                <w:color w:val="000000"/>
                <w:sz w:val="24"/>
                <w:szCs w:val="24"/>
              </w:rPr>
            </w:pPr>
          </w:p>
        </w:tc>
      </w:tr>
      <w:tr w14:paraId="3B6B39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496" w:type="dxa"/>
            <w:tcBorders>
              <w:left w:val="single" w:color="auto" w:sz="4" w:space="0"/>
            </w:tcBorders>
            <w:noWrap w:val="0"/>
            <w:vAlign w:val="center"/>
          </w:tcPr>
          <w:p w14:paraId="302AA8A0">
            <w:pPr>
              <w:rPr>
                <w:rFonts w:hint="eastAsia" w:ascii="宋体" w:hAnsi="宋体" w:eastAsia="宋体"/>
                <w:sz w:val="24"/>
                <w:lang w:eastAsia="zh-CN"/>
              </w:rPr>
            </w:pPr>
            <w:r>
              <w:rPr>
                <w:rFonts w:hint="eastAsia" w:ascii="宋体" w:hAnsi="宋体"/>
                <w:sz w:val="24"/>
                <w:lang w:eastAsia="zh-CN"/>
              </w:rPr>
              <w:t>需用电焊等使用明火时需向</w:t>
            </w:r>
            <w:r>
              <w:rPr>
                <w:rFonts w:hint="eastAsia" w:ascii="宋体" w:hAnsi="宋体"/>
                <w:sz w:val="24"/>
                <w:lang w:val="en-US" w:eastAsia="zh-CN"/>
              </w:rPr>
              <w:t>总务科</w:t>
            </w:r>
            <w:r>
              <w:rPr>
                <w:rFonts w:hint="eastAsia" w:ascii="宋体" w:hAnsi="宋体"/>
                <w:sz w:val="24"/>
                <w:lang w:eastAsia="zh-CN"/>
              </w:rPr>
              <w:t>报备</w:t>
            </w:r>
          </w:p>
        </w:tc>
        <w:tc>
          <w:tcPr>
            <w:tcW w:w="1860" w:type="dxa"/>
            <w:noWrap w:val="0"/>
            <w:vAlign w:val="center"/>
          </w:tcPr>
          <w:p w14:paraId="114346AA">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发现一例扣5分</w:t>
            </w:r>
          </w:p>
        </w:tc>
        <w:tc>
          <w:tcPr>
            <w:tcW w:w="750" w:type="dxa"/>
            <w:noWrap w:val="0"/>
            <w:vAlign w:val="center"/>
          </w:tcPr>
          <w:p w14:paraId="6099E971">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9" w:type="dxa"/>
            <w:noWrap w:val="0"/>
            <w:vAlign w:val="top"/>
          </w:tcPr>
          <w:p w14:paraId="05782DCE">
            <w:pPr>
              <w:rPr>
                <w:rFonts w:hint="eastAsia" w:ascii="宋体" w:hAnsi="宋体" w:cs="宋体"/>
                <w:color w:val="000000"/>
                <w:sz w:val="24"/>
                <w:szCs w:val="24"/>
              </w:rPr>
            </w:pPr>
          </w:p>
        </w:tc>
      </w:tr>
      <w:tr w14:paraId="2323A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4496" w:type="dxa"/>
            <w:tcBorders>
              <w:left w:val="single" w:color="auto" w:sz="4" w:space="0"/>
            </w:tcBorders>
            <w:noWrap w:val="0"/>
            <w:vAlign w:val="center"/>
          </w:tcPr>
          <w:p w14:paraId="1AEF6BCD">
            <w:pPr>
              <w:rPr>
                <w:rFonts w:hint="eastAsia" w:ascii="宋体" w:hAnsi="宋体"/>
                <w:sz w:val="24"/>
                <w:lang w:eastAsia="zh-CN"/>
              </w:rPr>
            </w:pPr>
            <w:r>
              <w:rPr>
                <w:rFonts w:hint="eastAsia" w:ascii="宋体" w:hAnsi="宋体" w:cs="宋体"/>
                <w:color w:val="000000"/>
                <w:kern w:val="0"/>
                <w:sz w:val="24"/>
                <w:szCs w:val="24"/>
                <w:lang w:val="en-US" w:eastAsia="zh-CN"/>
              </w:rPr>
              <w:t>施工过程中不能造成其他财物损坏，保持环境卫生状况良好</w:t>
            </w:r>
          </w:p>
        </w:tc>
        <w:tc>
          <w:tcPr>
            <w:tcW w:w="1860" w:type="dxa"/>
            <w:noWrap w:val="0"/>
            <w:vAlign w:val="center"/>
          </w:tcPr>
          <w:p w14:paraId="2899911A">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发现一次扣1分</w:t>
            </w:r>
          </w:p>
        </w:tc>
        <w:tc>
          <w:tcPr>
            <w:tcW w:w="750" w:type="dxa"/>
            <w:noWrap w:val="0"/>
            <w:vAlign w:val="center"/>
          </w:tcPr>
          <w:p w14:paraId="7CB03CC0">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4</w:t>
            </w:r>
          </w:p>
        </w:tc>
        <w:tc>
          <w:tcPr>
            <w:tcW w:w="1239" w:type="dxa"/>
            <w:noWrap w:val="0"/>
            <w:vAlign w:val="top"/>
          </w:tcPr>
          <w:p w14:paraId="08D6FD60">
            <w:pPr>
              <w:rPr>
                <w:rFonts w:hint="eastAsia" w:ascii="宋体" w:hAnsi="宋体" w:cs="宋体"/>
                <w:color w:val="000000"/>
                <w:sz w:val="24"/>
                <w:szCs w:val="24"/>
              </w:rPr>
            </w:pPr>
          </w:p>
        </w:tc>
      </w:tr>
      <w:tr w14:paraId="3E751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trPr>
        <w:tc>
          <w:tcPr>
            <w:tcW w:w="4496" w:type="dxa"/>
            <w:tcBorders>
              <w:left w:val="single" w:color="auto" w:sz="4" w:space="0"/>
            </w:tcBorders>
            <w:noWrap w:val="0"/>
            <w:vAlign w:val="center"/>
          </w:tcPr>
          <w:p w14:paraId="7880165B">
            <w:pP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每日巡查、每月保养是否按时按质完成，是否记录完整</w:t>
            </w:r>
          </w:p>
        </w:tc>
        <w:tc>
          <w:tcPr>
            <w:tcW w:w="1860" w:type="dxa"/>
            <w:noWrap w:val="0"/>
            <w:vAlign w:val="center"/>
          </w:tcPr>
          <w:p w14:paraId="7554CC31">
            <w:pPr>
              <w:spacing w:line="240" w:lineRule="atLeast"/>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发现一例扣2分</w:t>
            </w:r>
          </w:p>
        </w:tc>
        <w:tc>
          <w:tcPr>
            <w:tcW w:w="750" w:type="dxa"/>
            <w:noWrap w:val="0"/>
            <w:vAlign w:val="center"/>
          </w:tcPr>
          <w:p w14:paraId="6D7111D9">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6</w:t>
            </w:r>
          </w:p>
        </w:tc>
        <w:tc>
          <w:tcPr>
            <w:tcW w:w="1239" w:type="dxa"/>
            <w:noWrap w:val="0"/>
            <w:vAlign w:val="top"/>
          </w:tcPr>
          <w:p w14:paraId="3AEF5829">
            <w:pPr>
              <w:rPr>
                <w:rFonts w:hint="eastAsia" w:ascii="宋体" w:hAnsi="宋体" w:cs="宋体"/>
                <w:color w:val="000000"/>
                <w:sz w:val="24"/>
                <w:szCs w:val="24"/>
              </w:rPr>
            </w:pPr>
          </w:p>
        </w:tc>
      </w:tr>
      <w:tr w14:paraId="056EE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trPr>
        <w:tc>
          <w:tcPr>
            <w:tcW w:w="4496" w:type="dxa"/>
            <w:tcBorders>
              <w:left w:val="single" w:color="auto" w:sz="4" w:space="0"/>
            </w:tcBorders>
            <w:noWrap w:val="0"/>
            <w:vAlign w:val="center"/>
          </w:tcPr>
          <w:p w14:paraId="1F06E205">
            <w:pP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每月参数调试记录表是否完整</w:t>
            </w:r>
          </w:p>
        </w:tc>
        <w:tc>
          <w:tcPr>
            <w:tcW w:w="1860" w:type="dxa"/>
            <w:noWrap w:val="0"/>
            <w:vAlign w:val="center"/>
          </w:tcPr>
          <w:p w14:paraId="3BA0884C">
            <w:pPr>
              <w:spacing w:line="240" w:lineRule="atLeast"/>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发现一例扣1分</w:t>
            </w:r>
          </w:p>
        </w:tc>
        <w:tc>
          <w:tcPr>
            <w:tcW w:w="750" w:type="dxa"/>
            <w:noWrap w:val="0"/>
            <w:vAlign w:val="center"/>
          </w:tcPr>
          <w:p w14:paraId="4DCFB3D3">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1239" w:type="dxa"/>
            <w:noWrap w:val="0"/>
            <w:vAlign w:val="top"/>
          </w:tcPr>
          <w:p w14:paraId="641B589E">
            <w:pPr>
              <w:rPr>
                <w:rFonts w:hint="eastAsia" w:ascii="宋体" w:hAnsi="宋体" w:cs="宋体"/>
                <w:color w:val="000000"/>
                <w:sz w:val="24"/>
                <w:szCs w:val="24"/>
              </w:rPr>
            </w:pPr>
          </w:p>
        </w:tc>
      </w:tr>
      <w:tr w14:paraId="20058C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5" w:hRule="atLeast"/>
        </w:trPr>
        <w:tc>
          <w:tcPr>
            <w:tcW w:w="4496" w:type="dxa"/>
            <w:tcBorders>
              <w:left w:val="single" w:color="auto" w:sz="4" w:space="0"/>
            </w:tcBorders>
            <w:noWrap w:val="0"/>
            <w:vAlign w:val="center"/>
          </w:tcPr>
          <w:p w14:paraId="0BEF9510">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接到报修电话，工作时间15分钟内达到现场，非工作时间30分钟内到达现场</w:t>
            </w:r>
          </w:p>
        </w:tc>
        <w:tc>
          <w:tcPr>
            <w:tcW w:w="1860" w:type="dxa"/>
            <w:noWrap w:val="0"/>
            <w:vAlign w:val="center"/>
          </w:tcPr>
          <w:p w14:paraId="5AD60E0B">
            <w:pPr>
              <w:spacing w:line="240" w:lineRule="atLeas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迟到一次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5808D00F">
            <w:pPr>
              <w:spacing w:line="240" w:lineRule="atLeast"/>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4F72297D">
            <w:pPr>
              <w:rPr>
                <w:rFonts w:hint="eastAsia" w:ascii="宋体" w:hAnsi="宋体" w:eastAsia="宋体" w:cs="宋体"/>
                <w:color w:val="000000"/>
                <w:kern w:val="2"/>
                <w:sz w:val="24"/>
                <w:szCs w:val="24"/>
                <w:lang w:val="en-US" w:eastAsia="zh-CN"/>
              </w:rPr>
            </w:pPr>
          </w:p>
        </w:tc>
      </w:tr>
      <w:tr w14:paraId="23E51C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1" w:hRule="atLeast"/>
        </w:trPr>
        <w:tc>
          <w:tcPr>
            <w:tcW w:w="4496" w:type="dxa"/>
            <w:tcBorders>
              <w:left w:val="single" w:color="auto" w:sz="4" w:space="0"/>
              <w:bottom w:val="single" w:color="auto" w:sz="4" w:space="0"/>
            </w:tcBorders>
            <w:noWrap w:val="0"/>
            <w:vAlign w:val="center"/>
          </w:tcPr>
          <w:p w14:paraId="4F3A9089">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空调系统故障（新风机组、循环机组、风机盘管）等大修要求72小时内修复，小修要求48小时内修复</w:t>
            </w:r>
          </w:p>
        </w:tc>
        <w:tc>
          <w:tcPr>
            <w:tcW w:w="1860" w:type="dxa"/>
            <w:noWrap w:val="0"/>
            <w:vAlign w:val="center"/>
          </w:tcPr>
          <w:p w14:paraId="1493CF29">
            <w:pPr>
              <w:spacing w:line="240" w:lineRule="atLeast"/>
              <w:jc w:val="both"/>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567126C3">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713A72E8">
            <w:pPr>
              <w:rPr>
                <w:rFonts w:hint="eastAsia" w:ascii="宋体" w:hAnsi="宋体" w:cs="宋体"/>
                <w:color w:val="000000"/>
                <w:sz w:val="24"/>
                <w:szCs w:val="24"/>
              </w:rPr>
            </w:pPr>
          </w:p>
        </w:tc>
      </w:tr>
      <w:tr w14:paraId="787604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4496" w:type="dxa"/>
            <w:tcBorders>
              <w:top w:val="single" w:color="auto" w:sz="4" w:space="0"/>
              <w:left w:val="single" w:color="auto" w:sz="4" w:space="0"/>
            </w:tcBorders>
            <w:noWrap w:val="0"/>
            <w:vAlign w:val="center"/>
          </w:tcPr>
          <w:p w14:paraId="3CEDA9C2">
            <w:pP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强电系统故障（隔离变压器）等大修要求72小时内修复，小修要求48小时内修复</w:t>
            </w:r>
          </w:p>
        </w:tc>
        <w:tc>
          <w:tcPr>
            <w:tcW w:w="1860" w:type="dxa"/>
            <w:noWrap w:val="0"/>
            <w:vAlign w:val="center"/>
          </w:tcPr>
          <w:p w14:paraId="16B5F44B">
            <w:pPr>
              <w:spacing w:line="240" w:lineRule="atLeas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6ABB940A">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51CE4B68">
            <w:pPr>
              <w:rPr>
                <w:rFonts w:hint="eastAsia" w:ascii="宋体" w:hAnsi="宋体" w:cs="宋体"/>
                <w:color w:val="000000"/>
                <w:sz w:val="24"/>
                <w:szCs w:val="24"/>
              </w:rPr>
            </w:pPr>
          </w:p>
        </w:tc>
      </w:tr>
      <w:tr w14:paraId="47121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4496" w:type="dxa"/>
            <w:tcBorders>
              <w:left w:val="single" w:color="auto" w:sz="4" w:space="0"/>
            </w:tcBorders>
            <w:noWrap w:val="0"/>
            <w:vAlign w:val="center"/>
          </w:tcPr>
          <w:p w14:paraId="56C43AC9">
            <w:pP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手术间器具设备（情报面板与中央控制面板）大修要求72小时内修复，小修要求48小时内修复</w:t>
            </w:r>
          </w:p>
        </w:tc>
        <w:tc>
          <w:tcPr>
            <w:tcW w:w="1860" w:type="dxa"/>
            <w:noWrap w:val="0"/>
            <w:vAlign w:val="center"/>
          </w:tcPr>
          <w:p w14:paraId="586A4D63">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2C7A734A">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78FBCD6B">
            <w:pPr>
              <w:rPr>
                <w:rFonts w:hint="eastAsia" w:ascii="宋体" w:hAnsi="宋体" w:cs="宋体"/>
                <w:color w:val="000000"/>
                <w:sz w:val="24"/>
                <w:szCs w:val="24"/>
              </w:rPr>
            </w:pPr>
          </w:p>
        </w:tc>
      </w:tr>
      <w:tr w14:paraId="28A37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8" w:hRule="atLeast"/>
        </w:trPr>
        <w:tc>
          <w:tcPr>
            <w:tcW w:w="4496" w:type="dxa"/>
            <w:tcBorders>
              <w:left w:val="single" w:color="auto" w:sz="4" w:space="0"/>
            </w:tcBorders>
            <w:noWrap w:val="0"/>
            <w:vAlign w:val="center"/>
          </w:tcPr>
          <w:p w14:paraId="0C172A1E">
            <w:pP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风冷机组大修要求72小时内修复，小修要求48小时内修复</w:t>
            </w:r>
          </w:p>
        </w:tc>
        <w:tc>
          <w:tcPr>
            <w:tcW w:w="1860" w:type="dxa"/>
            <w:noWrap w:val="0"/>
            <w:vAlign w:val="center"/>
          </w:tcPr>
          <w:p w14:paraId="62E73BFE">
            <w:pPr>
              <w:spacing w:line="240" w:lineRule="atLeas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4EB08442">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6056EE6C">
            <w:pPr>
              <w:rPr>
                <w:rFonts w:hint="eastAsia" w:ascii="宋体" w:hAnsi="宋体" w:cs="宋体"/>
                <w:color w:val="000000"/>
                <w:sz w:val="24"/>
                <w:szCs w:val="24"/>
              </w:rPr>
            </w:pPr>
          </w:p>
        </w:tc>
      </w:tr>
      <w:tr w14:paraId="34A12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atLeast"/>
        </w:trPr>
        <w:tc>
          <w:tcPr>
            <w:tcW w:w="4496" w:type="dxa"/>
            <w:tcBorders>
              <w:left w:val="single" w:color="auto" w:sz="4" w:space="0"/>
            </w:tcBorders>
            <w:noWrap w:val="0"/>
            <w:vAlign w:val="center"/>
          </w:tcPr>
          <w:p w14:paraId="66478CDF">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医气系统（气体终端）维修要求24小时内修复</w:t>
            </w:r>
          </w:p>
        </w:tc>
        <w:tc>
          <w:tcPr>
            <w:tcW w:w="1860" w:type="dxa"/>
            <w:noWrap w:val="0"/>
            <w:vAlign w:val="center"/>
          </w:tcPr>
          <w:p w14:paraId="55D08037">
            <w:pPr>
              <w:spacing w:line="240" w:lineRule="atLeast"/>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超时一次</w:t>
            </w:r>
            <w:r>
              <w:rPr>
                <w:rFonts w:hint="eastAsia" w:ascii="宋体" w:hAnsi="宋体" w:cs="宋体"/>
                <w:color w:val="000000"/>
                <w:kern w:val="0"/>
                <w:sz w:val="24"/>
                <w:szCs w:val="24"/>
              </w:rPr>
              <w:t>扣</w:t>
            </w:r>
            <w:r>
              <w:rPr>
                <w:rFonts w:hint="eastAsia" w:ascii="宋体" w:hAnsi="宋体" w:cs="宋体"/>
                <w:color w:val="000000"/>
                <w:kern w:val="0"/>
                <w:sz w:val="24"/>
                <w:szCs w:val="24"/>
                <w:lang w:val="en-US" w:eastAsia="zh-CN"/>
              </w:rPr>
              <w:t>2</w:t>
            </w:r>
            <w:r>
              <w:rPr>
                <w:rFonts w:hint="eastAsia" w:ascii="宋体" w:hAnsi="宋体" w:cs="宋体"/>
                <w:color w:val="000000"/>
                <w:kern w:val="0"/>
                <w:sz w:val="24"/>
                <w:szCs w:val="24"/>
              </w:rPr>
              <w:t>分</w:t>
            </w:r>
          </w:p>
        </w:tc>
        <w:tc>
          <w:tcPr>
            <w:tcW w:w="750" w:type="dxa"/>
            <w:noWrap w:val="0"/>
            <w:vAlign w:val="center"/>
          </w:tcPr>
          <w:p w14:paraId="1EE9D9C2">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61CF34B6">
            <w:pPr>
              <w:rPr>
                <w:rFonts w:hint="eastAsia" w:ascii="宋体" w:hAnsi="宋体" w:cs="宋体"/>
                <w:color w:val="000000"/>
                <w:sz w:val="24"/>
                <w:szCs w:val="24"/>
              </w:rPr>
            </w:pPr>
          </w:p>
        </w:tc>
      </w:tr>
      <w:tr w14:paraId="228132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4" w:hRule="atLeast"/>
        </w:trPr>
        <w:tc>
          <w:tcPr>
            <w:tcW w:w="4496" w:type="dxa"/>
            <w:tcBorders>
              <w:left w:val="single" w:color="auto" w:sz="4" w:space="0"/>
            </w:tcBorders>
            <w:noWrap w:val="0"/>
            <w:vAlign w:val="center"/>
          </w:tcPr>
          <w:p w14:paraId="531A00CE">
            <w:pP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每次维修或保养必须填写作业单，记录详细过程并要求当事人签字</w:t>
            </w:r>
          </w:p>
        </w:tc>
        <w:tc>
          <w:tcPr>
            <w:tcW w:w="1860" w:type="dxa"/>
            <w:noWrap w:val="0"/>
            <w:vAlign w:val="center"/>
          </w:tcPr>
          <w:p w14:paraId="6975F5B8">
            <w:pPr>
              <w:spacing w:line="240" w:lineRule="atLeast"/>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发现一次扣1分</w:t>
            </w:r>
          </w:p>
        </w:tc>
        <w:tc>
          <w:tcPr>
            <w:tcW w:w="750" w:type="dxa"/>
            <w:noWrap w:val="0"/>
            <w:vAlign w:val="center"/>
          </w:tcPr>
          <w:p w14:paraId="36D34846">
            <w:pPr>
              <w:spacing w:line="24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1239" w:type="dxa"/>
            <w:noWrap w:val="0"/>
            <w:vAlign w:val="top"/>
          </w:tcPr>
          <w:p w14:paraId="02F5E984">
            <w:pPr>
              <w:rPr>
                <w:rFonts w:hint="eastAsia" w:ascii="宋体" w:hAnsi="宋体" w:cs="宋体"/>
                <w:color w:val="000000"/>
                <w:sz w:val="24"/>
                <w:szCs w:val="24"/>
              </w:rPr>
            </w:pPr>
          </w:p>
        </w:tc>
      </w:tr>
      <w:tr w14:paraId="397B0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trPr>
        <w:tc>
          <w:tcPr>
            <w:tcW w:w="6356" w:type="dxa"/>
            <w:gridSpan w:val="2"/>
            <w:tcBorders>
              <w:left w:val="single" w:color="auto" w:sz="4" w:space="0"/>
            </w:tcBorders>
            <w:noWrap w:val="0"/>
            <w:vAlign w:val="center"/>
          </w:tcPr>
          <w:p w14:paraId="1B76F5D4">
            <w:pPr>
              <w:spacing w:line="24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总分</w:t>
            </w:r>
          </w:p>
        </w:tc>
        <w:tc>
          <w:tcPr>
            <w:tcW w:w="750" w:type="dxa"/>
            <w:tcBorders>
              <w:left w:val="single" w:color="auto" w:sz="4" w:space="0"/>
            </w:tcBorders>
            <w:noWrap w:val="0"/>
            <w:vAlign w:val="center"/>
          </w:tcPr>
          <w:p w14:paraId="4DA9ECF0">
            <w:pPr>
              <w:spacing w:line="240" w:lineRule="atLeast"/>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100</w:t>
            </w:r>
          </w:p>
        </w:tc>
        <w:tc>
          <w:tcPr>
            <w:tcW w:w="1239" w:type="dxa"/>
            <w:noWrap w:val="0"/>
            <w:vAlign w:val="top"/>
          </w:tcPr>
          <w:p w14:paraId="49E0AB5E">
            <w:pPr>
              <w:rPr>
                <w:rFonts w:hint="eastAsia" w:ascii="宋体" w:hAnsi="宋体" w:cs="宋体"/>
                <w:color w:val="000000"/>
                <w:sz w:val="24"/>
                <w:szCs w:val="24"/>
              </w:rPr>
            </w:pPr>
          </w:p>
        </w:tc>
      </w:tr>
    </w:tbl>
    <w:p w14:paraId="789249A4">
      <w:pPr>
        <w:rPr>
          <w:rFonts w:hint="eastAsia"/>
          <w:sz w:val="24"/>
          <w:szCs w:val="24"/>
          <w:lang w:val="en-US" w:eastAsia="zh-CN"/>
        </w:rPr>
      </w:pPr>
    </w:p>
    <w:p w14:paraId="2880C8BB">
      <w:pPr>
        <w:rPr>
          <w:rFonts w:hint="eastAsia"/>
          <w:lang w:val="en-US" w:eastAsia="zh-CN"/>
        </w:rPr>
      </w:pPr>
    </w:p>
    <w:p w14:paraId="55C1C993">
      <w:pP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考核人：                        考核日期：</w:t>
      </w:r>
    </w:p>
    <w:p w14:paraId="3F64B690">
      <w:pPr>
        <w:rPr>
          <w:rFonts w:hint="default" w:ascii="仿宋" w:hAnsi="仿宋" w:eastAsia="仿宋" w:cs="仿宋"/>
          <w:b/>
          <w:bCs/>
          <w:color w:val="000000"/>
          <w:kern w:val="0"/>
          <w:sz w:val="32"/>
          <w:szCs w:val="32"/>
          <w:lang w:val="en-US" w:eastAsia="zh-CN"/>
        </w:rPr>
      </w:pPr>
    </w:p>
    <w:p w14:paraId="07D6C8E4">
      <w:pPr>
        <w:rPr>
          <w:rFonts w:hint="default" w:ascii="仿宋" w:hAnsi="仿宋" w:eastAsia="仿宋" w:cs="仿宋"/>
          <w:color w:val="000000"/>
          <w:kern w:val="0"/>
          <w:sz w:val="32"/>
          <w:szCs w:val="32"/>
          <w:lang w:val="en-US" w:eastAsia="zh-CN"/>
        </w:rPr>
      </w:pPr>
      <w:r>
        <w:rPr>
          <w:rFonts w:hint="default" w:ascii="仿宋" w:hAnsi="仿宋" w:eastAsia="仿宋" w:cs="仿宋"/>
          <w:b/>
          <w:bCs/>
          <w:color w:val="000000"/>
          <w:kern w:val="0"/>
          <w:sz w:val="32"/>
          <w:szCs w:val="32"/>
          <w:lang w:val="en-US" w:eastAsia="zh-CN"/>
        </w:rPr>
        <w:t>1000元及以下维修配件清单</w:t>
      </w:r>
      <w:r>
        <w:rPr>
          <w:rFonts w:hint="eastAsia" w:ascii="仿宋" w:hAnsi="仿宋" w:eastAsia="仿宋" w:cs="仿宋"/>
          <w:b/>
          <w:bCs/>
          <w:color w:val="000000"/>
          <w:kern w:val="0"/>
          <w:sz w:val="32"/>
          <w:szCs w:val="32"/>
          <w:lang w:val="en-US" w:eastAsia="zh-CN"/>
        </w:rPr>
        <w:t>：</w:t>
      </w:r>
    </w:p>
    <w:tbl>
      <w:tblPr>
        <w:tblStyle w:val="4"/>
        <w:tblW w:w="8873"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2584"/>
        <w:gridCol w:w="1589"/>
        <w:gridCol w:w="1035"/>
        <w:gridCol w:w="936"/>
        <w:gridCol w:w="2036"/>
      </w:tblGrid>
      <w:tr w14:paraId="5295B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873" w:type="dxa"/>
            <w:gridSpan w:val="6"/>
            <w:noWrap/>
            <w:vAlign w:val="center"/>
          </w:tcPr>
          <w:p w14:paraId="188A05CE">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维修配件分项价格明细</w:t>
            </w:r>
          </w:p>
        </w:tc>
      </w:tr>
      <w:tr w14:paraId="3FFA2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82A7F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584" w:type="dxa"/>
            <w:noWrap/>
            <w:vAlign w:val="center"/>
          </w:tcPr>
          <w:p w14:paraId="252C19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589" w:type="dxa"/>
            <w:noWrap/>
            <w:vAlign w:val="center"/>
          </w:tcPr>
          <w:p w14:paraId="50A7A1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品牌型号</w:t>
            </w:r>
          </w:p>
        </w:tc>
        <w:tc>
          <w:tcPr>
            <w:tcW w:w="1035" w:type="dxa"/>
            <w:noWrap/>
            <w:vAlign w:val="center"/>
          </w:tcPr>
          <w:p w14:paraId="464B2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36" w:type="dxa"/>
            <w:noWrap/>
            <w:vAlign w:val="center"/>
          </w:tcPr>
          <w:p w14:paraId="2225D0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2036" w:type="dxa"/>
            <w:noWrap/>
            <w:vAlign w:val="center"/>
          </w:tcPr>
          <w:p w14:paraId="06CBB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09671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6201D9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84" w:type="dxa"/>
            <w:noWrap/>
            <w:vAlign w:val="center"/>
          </w:tcPr>
          <w:p w14:paraId="3F5E81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感应水龙头控制模块</w:t>
            </w:r>
          </w:p>
        </w:tc>
        <w:tc>
          <w:tcPr>
            <w:tcW w:w="1589" w:type="dxa"/>
            <w:noWrap/>
            <w:vAlign w:val="center"/>
          </w:tcPr>
          <w:p w14:paraId="746639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539EE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4FCF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2036" w:type="dxa"/>
            <w:noWrap/>
            <w:vAlign w:val="center"/>
          </w:tcPr>
          <w:p w14:paraId="6B477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CD2D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0C1A3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584" w:type="dxa"/>
            <w:noWrap/>
            <w:vAlign w:val="center"/>
          </w:tcPr>
          <w:p w14:paraId="59CF15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皮带</w:t>
            </w:r>
          </w:p>
        </w:tc>
        <w:tc>
          <w:tcPr>
            <w:tcW w:w="1589" w:type="dxa"/>
            <w:noWrap/>
            <w:vAlign w:val="center"/>
          </w:tcPr>
          <w:p w14:paraId="47F03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6A2282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0C3ABB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2036" w:type="dxa"/>
            <w:noWrap/>
            <w:vAlign w:val="center"/>
          </w:tcPr>
          <w:p w14:paraId="0D76CD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1E3C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43080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584" w:type="dxa"/>
            <w:noWrap/>
            <w:vAlign w:val="center"/>
          </w:tcPr>
          <w:p w14:paraId="429411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按钮开关</w:t>
            </w:r>
          </w:p>
        </w:tc>
        <w:tc>
          <w:tcPr>
            <w:tcW w:w="1589" w:type="dxa"/>
            <w:noWrap/>
            <w:vAlign w:val="center"/>
          </w:tcPr>
          <w:p w14:paraId="2EC5EB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38DEC3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05FA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2036" w:type="dxa"/>
            <w:noWrap/>
            <w:vAlign w:val="center"/>
          </w:tcPr>
          <w:p w14:paraId="1F6BA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E149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CAD62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584" w:type="dxa"/>
            <w:noWrap/>
            <w:vAlign w:val="center"/>
          </w:tcPr>
          <w:p w14:paraId="6646A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灯管36W</w:t>
            </w:r>
          </w:p>
        </w:tc>
        <w:tc>
          <w:tcPr>
            <w:tcW w:w="1589" w:type="dxa"/>
            <w:noWrap/>
            <w:vAlign w:val="center"/>
          </w:tcPr>
          <w:p w14:paraId="542A8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24D9F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7FC1F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2036" w:type="dxa"/>
            <w:noWrap/>
            <w:vAlign w:val="center"/>
          </w:tcPr>
          <w:p w14:paraId="1BE619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586B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95DE2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584" w:type="dxa"/>
            <w:noWrap/>
            <w:vAlign w:val="center"/>
          </w:tcPr>
          <w:p w14:paraId="3A5EE8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灯管18W</w:t>
            </w:r>
          </w:p>
        </w:tc>
        <w:tc>
          <w:tcPr>
            <w:tcW w:w="1589" w:type="dxa"/>
            <w:noWrap/>
            <w:vAlign w:val="center"/>
          </w:tcPr>
          <w:p w14:paraId="2D740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3A0E5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18105F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2036" w:type="dxa"/>
            <w:noWrap/>
            <w:vAlign w:val="center"/>
          </w:tcPr>
          <w:p w14:paraId="7BF00E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1BDE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F192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584" w:type="dxa"/>
            <w:noWrap/>
            <w:vAlign w:val="center"/>
          </w:tcPr>
          <w:p w14:paraId="0A386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节能灯5W</w:t>
            </w:r>
          </w:p>
        </w:tc>
        <w:tc>
          <w:tcPr>
            <w:tcW w:w="1589" w:type="dxa"/>
            <w:noWrap/>
            <w:vAlign w:val="center"/>
          </w:tcPr>
          <w:p w14:paraId="6C2B6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6394D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D2F0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036" w:type="dxa"/>
            <w:noWrap/>
            <w:vAlign w:val="center"/>
          </w:tcPr>
          <w:p w14:paraId="5DBC8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04D4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02F2C8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584" w:type="dxa"/>
            <w:noWrap/>
            <w:vAlign w:val="center"/>
          </w:tcPr>
          <w:p w14:paraId="16600B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T5 28W 灯</w:t>
            </w:r>
          </w:p>
        </w:tc>
        <w:tc>
          <w:tcPr>
            <w:tcW w:w="1589" w:type="dxa"/>
            <w:noWrap/>
            <w:vAlign w:val="center"/>
          </w:tcPr>
          <w:p w14:paraId="142CA1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7C809E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F5992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2036" w:type="dxa"/>
            <w:noWrap/>
            <w:vAlign w:val="center"/>
          </w:tcPr>
          <w:p w14:paraId="52D52C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FF84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8A54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584" w:type="dxa"/>
            <w:noWrap/>
            <w:vAlign w:val="center"/>
          </w:tcPr>
          <w:p w14:paraId="48BA50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T5 21W 灯</w:t>
            </w:r>
          </w:p>
        </w:tc>
        <w:tc>
          <w:tcPr>
            <w:tcW w:w="1589" w:type="dxa"/>
            <w:noWrap/>
            <w:vAlign w:val="center"/>
          </w:tcPr>
          <w:p w14:paraId="3719A2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181BC7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7D19E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2036" w:type="dxa"/>
            <w:noWrap/>
            <w:vAlign w:val="center"/>
          </w:tcPr>
          <w:p w14:paraId="60ECEF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1D0B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5AEEB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584" w:type="dxa"/>
            <w:noWrap/>
            <w:vAlign w:val="center"/>
          </w:tcPr>
          <w:p w14:paraId="664679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T5 14W 灯</w:t>
            </w:r>
          </w:p>
        </w:tc>
        <w:tc>
          <w:tcPr>
            <w:tcW w:w="1589" w:type="dxa"/>
            <w:noWrap/>
            <w:vAlign w:val="center"/>
          </w:tcPr>
          <w:p w14:paraId="04CCB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市购</w:t>
            </w:r>
          </w:p>
        </w:tc>
        <w:tc>
          <w:tcPr>
            <w:tcW w:w="1035" w:type="dxa"/>
            <w:noWrap/>
            <w:vAlign w:val="center"/>
          </w:tcPr>
          <w:p w14:paraId="274731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1DD64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036" w:type="dxa"/>
            <w:noWrap/>
            <w:vAlign w:val="center"/>
          </w:tcPr>
          <w:p w14:paraId="0C00F4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8FBA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6E5987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584" w:type="dxa"/>
            <w:noWrap/>
            <w:vAlign w:val="center"/>
          </w:tcPr>
          <w:p w14:paraId="381DA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电子镇流器</w:t>
            </w:r>
          </w:p>
        </w:tc>
        <w:tc>
          <w:tcPr>
            <w:tcW w:w="1589" w:type="dxa"/>
            <w:noWrap/>
            <w:vAlign w:val="center"/>
          </w:tcPr>
          <w:p w14:paraId="1356A4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30AE6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874AC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2036" w:type="dxa"/>
            <w:noWrap/>
            <w:vAlign w:val="center"/>
          </w:tcPr>
          <w:p w14:paraId="4D2DB1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FEFF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E98E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584" w:type="dxa"/>
            <w:noWrap/>
            <w:vAlign w:val="center"/>
          </w:tcPr>
          <w:p w14:paraId="4F4239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感应水龙头感应器</w:t>
            </w:r>
          </w:p>
        </w:tc>
        <w:tc>
          <w:tcPr>
            <w:tcW w:w="1589" w:type="dxa"/>
            <w:noWrap/>
            <w:vAlign w:val="center"/>
          </w:tcPr>
          <w:p w14:paraId="522AB3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0B4E46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CF1B2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2036" w:type="dxa"/>
            <w:noWrap/>
            <w:vAlign w:val="center"/>
          </w:tcPr>
          <w:p w14:paraId="62F77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9160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6C085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584" w:type="dxa"/>
            <w:noWrap/>
            <w:vAlign w:val="center"/>
          </w:tcPr>
          <w:p w14:paraId="63C84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门锁</w:t>
            </w:r>
          </w:p>
        </w:tc>
        <w:tc>
          <w:tcPr>
            <w:tcW w:w="1589" w:type="dxa"/>
            <w:noWrap/>
            <w:vAlign w:val="center"/>
          </w:tcPr>
          <w:p w14:paraId="682E72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47EC86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A168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w:t>
            </w:r>
          </w:p>
        </w:tc>
        <w:tc>
          <w:tcPr>
            <w:tcW w:w="2036" w:type="dxa"/>
            <w:noWrap/>
            <w:vAlign w:val="center"/>
          </w:tcPr>
          <w:p w14:paraId="63811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145C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20FA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584" w:type="dxa"/>
            <w:noWrap/>
            <w:vAlign w:val="center"/>
          </w:tcPr>
          <w:p w14:paraId="6B73D3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压差开关</w:t>
            </w:r>
          </w:p>
        </w:tc>
        <w:tc>
          <w:tcPr>
            <w:tcW w:w="1589" w:type="dxa"/>
            <w:noWrap/>
            <w:vAlign w:val="center"/>
          </w:tcPr>
          <w:p w14:paraId="552260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3A6250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2FE8C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2036" w:type="dxa"/>
            <w:noWrap/>
            <w:vAlign w:val="center"/>
          </w:tcPr>
          <w:p w14:paraId="4EADF8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0C1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2319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584" w:type="dxa"/>
            <w:noWrap/>
            <w:vAlign w:val="center"/>
          </w:tcPr>
          <w:p w14:paraId="0D1C1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排水阀</w:t>
            </w:r>
          </w:p>
        </w:tc>
        <w:tc>
          <w:tcPr>
            <w:tcW w:w="1589" w:type="dxa"/>
            <w:noWrap/>
            <w:vAlign w:val="center"/>
          </w:tcPr>
          <w:p w14:paraId="4BB34E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4DBA7A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CB6D6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2036" w:type="dxa"/>
            <w:noWrap/>
            <w:vAlign w:val="center"/>
          </w:tcPr>
          <w:p w14:paraId="6DE15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EF74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1A5681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584" w:type="dxa"/>
            <w:noWrap/>
            <w:vAlign w:val="center"/>
          </w:tcPr>
          <w:p w14:paraId="45E2FE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空气开关</w:t>
            </w:r>
          </w:p>
        </w:tc>
        <w:tc>
          <w:tcPr>
            <w:tcW w:w="1589" w:type="dxa"/>
            <w:noWrap/>
            <w:vAlign w:val="center"/>
          </w:tcPr>
          <w:p w14:paraId="39C44B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590441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56AB7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2036" w:type="dxa"/>
            <w:noWrap/>
            <w:vAlign w:val="center"/>
          </w:tcPr>
          <w:p w14:paraId="12803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9AB5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45A418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584" w:type="dxa"/>
            <w:noWrap/>
            <w:vAlign w:val="center"/>
          </w:tcPr>
          <w:p w14:paraId="227C0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交流接触器</w:t>
            </w:r>
          </w:p>
        </w:tc>
        <w:tc>
          <w:tcPr>
            <w:tcW w:w="1589" w:type="dxa"/>
            <w:noWrap/>
            <w:vAlign w:val="center"/>
          </w:tcPr>
          <w:p w14:paraId="282BA9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0D8E1E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C07E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780</w:t>
            </w:r>
          </w:p>
        </w:tc>
        <w:tc>
          <w:tcPr>
            <w:tcW w:w="2036" w:type="dxa"/>
            <w:noWrap/>
            <w:vAlign w:val="center"/>
          </w:tcPr>
          <w:p w14:paraId="25B50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C49C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38E99E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584" w:type="dxa"/>
            <w:noWrap/>
            <w:vAlign w:val="center"/>
          </w:tcPr>
          <w:p w14:paraId="53FEF2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热保护器</w:t>
            </w:r>
          </w:p>
        </w:tc>
        <w:tc>
          <w:tcPr>
            <w:tcW w:w="1589" w:type="dxa"/>
            <w:noWrap/>
            <w:vAlign w:val="center"/>
          </w:tcPr>
          <w:p w14:paraId="586FC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236468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EB96B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w:t>
            </w:r>
          </w:p>
        </w:tc>
        <w:tc>
          <w:tcPr>
            <w:tcW w:w="2036" w:type="dxa"/>
            <w:noWrap/>
            <w:vAlign w:val="center"/>
          </w:tcPr>
          <w:p w14:paraId="0CB53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9639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682C66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584" w:type="dxa"/>
            <w:noWrap/>
            <w:vAlign w:val="center"/>
          </w:tcPr>
          <w:p w14:paraId="18D258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控制箱开关</w:t>
            </w:r>
          </w:p>
        </w:tc>
        <w:tc>
          <w:tcPr>
            <w:tcW w:w="1589" w:type="dxa"/>
            <w:noWrap/>
            <w:vAlign w:val="center"/>
          </w:tcPr>
          <w:p w14:paraId="38224E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w:t>
            </w:r>
          </w:p>
        </w:tc>
        <w:tc>
          <w:tcPr>
            <w:tcW w:w="1035" w:type="dxa"/>
            <w:noWrap/>
            <w:vAlign w:val="center"/>
          </w:tcPr>
          <w:p w14:paraId="3FABF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6D0E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2036" w:type="dxa"/>
            <w:noWrap/>
            <w:vAlign w:val="center"/>
          </w:tcPr>
          <w:p w14:paraId="2389BA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3FCB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04433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584" w:type="dxa"/>
            <w:noWrap/>
            <w:vAlign w:val="center"/>
          </w:tcPr>
          <w:p w14:paraId="31EDD1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控制箱接触器</w:t>
            </w:r>
          </w:p>
        </w:tc>
        <w:tc>
          <w:tcPr>
            <w:tcW w:w="1589" w:type="dxa"/>
            <w:noWrap/>
            <w:vAlign w:val="center"/>
          </w:tcPr>
          <w:p w14:paraId="252836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6B9DE1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4746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w:t>
            </w:r>
          </w:p>
        </w:tc>
        <w:tc>
          <w:tcPr>
            <w:tcW w:w="2036" w:type="dxa"/>
            <w:noWrap/>
            <w:vAlign w:val="center"/>
          </w:tcPr>
          <w:p w14:paraId="45DD9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3322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780E5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584" w:type="dxa"/>
            <w:noWrap/>
            <w:vAlign w:val="center"/>
          </w:tcPr>
          <w:p w14:paraId="59DE1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闸阀</w:t>
            </w:r>
          </w:p>
        </w:tc>
        <w:tc>
          <w:tcPr>
            <w:tcW w:w="1589" w:type="dxa"/>
            <w:noWrap/>
            <w:vAlign w:val="center"/>
          </w:tcPr>
          <w:p w14:paraId="654F18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DN150以下</w:t>
            </w:r>
          </w:p>
        </w:tc>
        <w:tc>
          <w:tcPr>
            <w:tcW w:w="1035" w:type="dxa"/>
            <w:noWrap/>
            <w:vAlign w:val="center"/>
          </w:tcPr>
          <w:p w14:paraId="502D09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38403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2036" w:type="dxa"/>
            <w:noWrap/>
            <w:vAlign w:val="center"/>
          </w:tcPr>
          <w:p w14:paraId="1CD5B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31B9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26C06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584" w:type="dxa"/>
            <w:noWrap/>
            <w:vAlign w:val="center"/>
          </w:tcPr>
          <w:p w14:paraId="737C59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法兰式蝶阀</w:t>
            </w:r>
          </w:p>
        </w:tc>
        <w:tc>
          <w:tcPr>
            <w:tcW w:w="1589" w:type="dxa"/>
            <w:noWrap/>
            <w:vAlign w:val="center"/>
          </w:tcPr>
          <w:p w14:paraId="2F0758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DN150以下</w:t>
            </w:r>
          </w:p>
        </w:tc>
        <w:tc>
          <w:tcPr>
            <w:tcW w:w="1035" w:type="dxa"/>
            <w:noWrap/>
            <w:vAlign w:val="center"/>
          </w:tcPr>
          <w:p w14:paraId="082E04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D3600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w:t>
            </w:r>
          </w:p>
        </w:tc>
        <w:tc>
          <w:tcPr>
            <w:tcW w:w="2036" w:type="dxa"/>
            <w:noWrap/>
            <w:vAlign w:val="center"/>
          </w:tcPr>
          <w:p w14:paraId="41C4F9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12C5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1C45E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584" w:type="dxa"/>
            <w:noWrap/>
            <w:vAlign w:val="center"/>
          </w:tcPr>
          <w:p w14:paraId="04178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金属软接头</w:t>
            </w:r>
          </w:p>
        </w:tc>
        <w:tc>
          <w:tcPr>
            <w:tcW w:w="1589" w:type="dxa"/>
            <w:noWrap/>
            <w:vAlign w:val="center"/>
          </w:tcPr>
          <w:p w14:paraId="195FD8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6EFF75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7E55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2036" w:type="dxa"/>
            <w:noWrap/>
            <w:vAlign w:val="center"/>
          </w:tcPr>
          <w:p w14:paraId="00FBBC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2A69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4D1B67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584" w:type="dxa"/>
            <w:noWrap/>
            <w:vAlign w:val="center"/>
          </w:tcPr>
          <w:p w14:paraId="7BBB1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排污阀</w:t>
            </w:r>
          </w:p>
        </w:tc>
        <w:tc>
          <w:tcPr>
            <w:tcW w:w="1589" w:type="dxa"/>
            <w:noWrap/>
            <w:vAlign w:val="center"/>
          </w:tcPr>
          <w:p w14:paraId="1AAE83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2DF5ED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1E5E2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2036" w:type="dxa"/>
            <w:noWrap/>
            <w:vAlign w:val="center"/>
          </w:tcPr>
          <w:p w14:paraId="3EBD7E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A621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3" w:type="dxa"/>
            <w:noWrap/>
            <w:vAlign w:val="center"/>
          </w:tcPr>
          <w:p w14:paraId="267C2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584" w:type="dxa"/>
            <w:noWrap/>
            <w:vAlign w:val="center"/>
          </w:tcPr>
          <w:p w14:paraId="5FB24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压力表及表弯</w:t>
            </w:r>
          </w:p>
        </w:tc>
        <w:tc>
          <w:tcPr>
            <w:tcW w:w="1589" w:type="dxa"/>
            <w:noWrap/>
            <w:vAlign w:val="center"/>
          </w:tcPr>
          <w:p w14:paraId="1DA8CF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035" w:type="dxa"/>
            <w:noWrap/>
            <w:vAlign w:val="center"/>
          </w:tcPr>
          <w:p w14:paraId="286E40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A6504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2036" w:type="dxa"/>
            <w:noWrap/>
            <w:vAlign w:val="center"/>
          </w:tcPr>
          <w:p w14:paraId="714EA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E1A8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8873" w:type="dxa"/>
            <w:gridSpan w:val="6"/>
            <w:noWrap w:val="0"/>
            <w:vAlign w:val="center"/>
          </w:tcPr>
          <w:p w14:paraId="071A49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highlight w:val="yellow"/>
                <w:u w:val="none"/>
                <w:lang w:val="en-US" w:eastAsia="zh-CN" w:bidi="ar"/>
              </w:rPr>
              <w:t>备注：维修配件包含但不限于以上清单内容。若维修配件的市购价格1000元以下的由供应商免费购买更换。</w:t>
            </w:r>
          </w:p>
        </w:tc>
      </w:tr>
    </w:tbl>
    <w:p w14:paraId="31C02227">
      <w:pPr>
        <w:rPr>
          <w:rFonts w:hint="eastAsia" w:ascii="仿宋" w:hAnsi="仿宋" w:eastAsia="仿宋" w:cs="仿宋"/>
          <w:b/>
          <w:bCs/>
          <w:color w:val="000000"/>
          <w:kern w:val="0"/>
          <w:sz w:val="32"/>
          <w:szCs w:val="32"/>
          <w:lang w:val="en-US" w:eastAsia="zh-CN"/>
        </w:rPr>
      </w:pPr>
      <w:r>
        <w:rPr>
          <w:rFonts w:hint="eastAsia" w:ascii="仿宋" w:hAnsi="仿宋" w:eastAsia="仿宋" w:cs="仿宋"/>
          <w:b/>
          <w:bCs/>
          <w:color w:val="000000"/>
          <w:kern w:val="0"/>
          <w:sz w:val="32"/>
          <w:szCs w:val="32"/>
          <w:lang w:val="en-US" w:eastAsia="zh-CN"/>
        </w:rPr>
        <w:t>1000元以上维修配件清单：</w:t>
      </w:r>
    </w:p>
    <w:tbl>
      <w:tblPr>
        <w:tblStyle w:val="4"/>
        <w:tblW w:w="8873"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719"/>
        <w:gridCol w:w="1360"/>
        <w:gridCol w:w="1142"/>
        <w:gridCol w:w="936"/>
        <w:gridCol w:w="2025"/>
      </w:tblGrid>
      <w:tr w14:paraId="38ECF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873" w:type="dxa"/>
            <w:gridSpan w:val="6"/>
            <w:noWrap/>
            <w:vAlign w:val="center"/>
          </w:tcPr>
          <w:p w14:paraId="77D4262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维修配件分项价格明细</w:t>
            </w:r>
          </w:p>
        </w:tc>
      </w:tr>
      <w:tr w14:paraId="58AE1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1D3D1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19" w:type="dxa"/>
            <w:noWrap/>
            <w:vAlign w:val="center"/>
          </w:tcPr>
          <w:p w14:paraId="361DBF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360" w:type="dxa"/>
            <w:noWrap/>
            <w:vAlign w:val="center"/>
          </w:tcPr>
          <w:p w14:paraId="53559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品牌型号</w:t>
            </w:r>
          </w:p>
        </w:tc>
        <w:tc>
          <w:tcPr>
            <w:tcW w:w="1142" w:type="dxa"/>
            <w:noWrap/>
            <w:vAlign w:val="center"/>
          </w:tcPr>
          <w:p w14:paraId="34F61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36" w:type="dxa"/>
            <w:noWrap/>
            <w:vAlign w:val="center"/>
          </w:tcPr>
          <w:p w14:paraId="22C33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2025" w:type="dxa"/>
            <w:noWrap/>
            <w:vAlign w:val="center"/>
          </w:tcPr>
          <w:p w14:paraId="08095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39534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3A9AD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19" w:type="dxa"/>
            <w:noWrap/>
            <w:vAlign w:val="center"/>
          </w:tcPr>
          <w:p w14:paraId="1466C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电动门控制器</w:t>
            </w:r>
          </w:p>
        </w:tc>
        <w:tc>
          <w:tcPr>
            <w:tcW w:w="1360" w:type="dxa"/>
            <w:noWrap/>
            <w:vAlign w:val="center"/>
          </w:tcPr>
          <w:p w14:paraId="713F82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5616E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173C3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2025" w:type="dxa"/>
            <w:noWrap/>
            <w:vAlign w:val="center"/>
          </w:tcPr>
          <w:p w14:paraId="00360A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15DD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136B79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19" w:type="dxa"/>
            <w:noWrap/>
            <w:vAlign w:val="center"/>
          </w:tcPr>
          <w:p w14:paraId="3E4F8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电动门电机</w:t>
            </w:r>
          </w:p>
        </w:tc>
        <w:tc>
          <w:tcPr>
            <w:tcW w:w="1360" w:type="dxa"/>
            <w:noWrap/>
            <w:vAlign w:val="center"/>
          </w:tcPr>
          <w:p w14:paraId="744A63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E93B1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9AE5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6500</w:t>
            </w:r>
          </w:p>
        </w:tc>
        <w:tc>
          <w:tcPr>
            <w:tcW w:w="2025" w:type="dxa"/>
            <w:noWrap/>
            <w:vAlign w:val="center"/>
          </w:tcPr>
          <w:p w14:paraId="0E92E5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4B24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EC03B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719" w:type="dxa"/>
            <w:noWrap/>
            <w:vAlign w:val="center"/>
          </w:tcPr>
          <w:p w14:paraId="6BBFE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感应门导</w:t>
            </w:r>
          </w:p>
        </w:tc>
        <w:tc>
          <w:tcPr>
            <w:tcW w:w="1360" w:type="dxa"/>
            <w:noWrap/>
            <w:vAlign w:val="center"/>
          </w:tcPr>
          <w:p w14:paraId="703DB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433E8E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2848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2800</w:t>
            </w:r>
          </w:p>
        </w:tc>
        <w:tc>
          <w:tcPr>
            <w:tcW w:w="2025" w:type="dxa"/>
            <w:noWrap/>
            <w:vAlign w:val="center"/>
          </w:tcPr>
          <w:p w14:paraId="74213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A0B4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A564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719" w:type="dxa"/>
            <w:noWrap/>
            <w:vAlign w:val="center"/>
          </w:tcPr>
          <w:p w14:paraId="3E67EA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门禁一体机</w:t>
            </w:r>
          </w:p>
        </w:tc>
        <w:tc>
          <w:tcPr>
            <w:tcW w:w="1360" w:type="dxa"/>
            <w:noWrap/>
            <w:vAlign w:val="center"/>
          </w:tcPr>
          <w:p w14:paraId="55E44E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触摸式</w:t>
            </w:r>
          </w:p>
        </w:tc>
        <w:tc>
          <w:tcPr>
            <w:tcW w:w="1142" w:type="dxa"/>
            <w:noWrap/>
            <w:vAlign w:val="center"/>
          </w:tcPr>
          <w:p w14:paraId="70BB70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3A1023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w:t>
            </w:r>
          </w:p>
        </w:tc>
        <w:tc>
          <w:tcPr>
            <w:tcW w:w="2025" w:type="dxa"/>
            <w:noWrap/>
            <w:vAlign w:val="center"/>
          </w:tcPr>
          <w:p w14:paraId="4B37D1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1404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627E3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719" w:type="dxa"/>
            <w:noWrap/>
            <w:vAlign w:val="center"/>
          </w:tcPr>
          <w:p w14:paraId="0D8C06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手术室情报控制面板</w:t>
            </w:r>
          </w:p>
        </w:tc>
        <w:tc>
          <w:tcPr>
            <w:tcW w:w="1360" w:type="dxa"/>
            <w:noWrap/>
            <w:vAlign w:val="center"/>
          </w:tcPr>
          <w:p w14:paraId="10D45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六联-按键</w:t>
            </w:r>
          </w:p>
        </w:tc>
        <w:tc>
          <w:tcPr>
            <w:tcW w:w="1142" w:type="dxa"/>
            <w:noWrap/>
            <w:vAlign w:val="center"/>
          </w:tcPr>
          <w:p w14:paraId="4ED877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70B2F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2025" w:type="dxa"/>
            <w:noWrap/>
            <w:vAlign w:val="center"/>
          </w:tcPr>
          <w:p w14:paraId="0968B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4282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28932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719" w:type="dxa"/>
            <w:noWrap/>
            <w:vAlign w:val="center"/>
          </w:tcPr>
          <w:p w14:paraId="6022A1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手术室情报控制面板</w:t>
            </w:r>
          </w:p>
        </w:tc>
        <w:tc>
          <w:tcPr>
            <w:tcW w:w="1360" w:type="dxa"/>
            <w:noWrap/>
            <w:vAlign w:val="center"/>
          </w:tcPr>
          <w:p w14:paraId="604896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单联-按键</w:t>
            </w:r>
          </w:p>
        </w:tc>
        <w:tc>
          <w:tcPr>
            <w:tcW w:w="1142" w:type="dxa"/>
            <w:noWrap/>
            <w:vAlign w:val="center"/>
          </w:tcPr>
          <w:p w14:paraId="17271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155E9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c>
          <w:tcPr>
            <w:tcW w:w="2025" w:type="dxa"/>
            <w:noWrap/>
            <w:vAlign w:val="center"/>
          </w:tcPr>
          <w:p w14:paraId="19A9D0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D7AF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BC54C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719" w:type="dxa"/>
            <w:noWrap/>
            <w:vAlign w:val="center"/>
          </w:tcPr>
          <w:p w14:paraId="68E716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电话电路板</w:t>
            </w:r>
          </w:p>
        </w:tc>
        <w:tc>
          <w:tcPr>
            <w:tcW w:w="1360" w:type="dxa"/>
            <w:noWrap/>
            <w:vAlign w:val="center"/>
          </w:tcPr>
          <w:p w14:paraId="511EEB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AC20F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01E11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3400</w:t>
            </w:r>
          </w:p>
        </w:tc>
        <w:tc>
          <w:tcPr>
            <w:tcW w:w="2025" w:type="dxa"/>
            <w:noWrap/>
            <w:vAlign w:val="center"/>
          </w:tcPr>
          <w:p w14:paraId="72F7AB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DB3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0F81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719" w:type="dxa"/>
            <w:noWrap/>
            <w:vAlign w:val="center"/>
          </w:tcPr>
          <w:p w14:paraId="7DDBB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强电控制板</w:t>
            </w:r>
          </w:p>
        </w:tc>
        <w:tc>
          <w:tcPr>
            <w:tcW w:w="1360" w:type="dxa"/>
            <w:noWrap/>
            <w:vAlign w:val="center"/>
          </w:tcPr>
          <w:p w14:paraId="7D58D6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0A6036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69B7D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2025" w:type="dxa"/>
            <w:noWrap/>
            <w:vAlign w:val="center"/>
          </w:tcPr>
          <w:p w14:paraId="4F2E82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20F2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94CA4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719" w:type="dxa"/>
            <w:noWrap/>
            <w:vAlign w:val="center"/>
          </w:tcPr>
          <w:p w14:paraId="486C47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温湿度控制板</w:t>
            </w:r>
          </w:p>
        </w:tc>
        <w:tc>
          <w:tcPr>
            <w:tcW w:w="1360" w:type="dxa"/>
            <w:noWrap/>
            <w:vAlign w:val="center"/>
          </w:tcPr>
          <w:p w14:paraId="1EBAE1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64220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4A3301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2025" w:type="dxa"/>
            <w:noWrap/>
            <w:vAlign w:val="center"/>
          </w:tcPr>
          <w:p w14:paraId="458903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3DD3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04CF5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719" w:type="dxa"/>
            <w:noWrap/>
            <w:vAlign w:val="center"/>
          </w:tcPr>
          <w:p w14:paraId="530EFB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时间显示控制板</w:t>
            </w:r>
          </w:p>
        </w:tc>
        <w:tc>
          <w:tcPr>
            <w:tcW w:w="1360" w:type="dxa"/>
            <w:noWrap/>
            <w:vAlign w:val="center"/>
          </w:tcPr>
          <w:p w14:paraId="71B08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76615C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6BF5C3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w:t>
            </w:r>
          </w:p>
        </w:tc>
        <w:tc>
          <w:tcPr>
            <w:tcW w:w="2025" w:type="dxa"/>
            <w:noWrap/>
            <w:vAlign w:val="center"/>
          </w:tcPr>
          <w:p w14:paraId="3C616E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FB9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4BD8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719" w:type="dxa"/>
            <w:noWrap/>
            <w:vAlign w:val="center"/>
          </w:tcPr>
          <w:p w14:paraId="55FE7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走道控制面板</w:t>
            </w:r>
          </w:p>
        </w:tc>
        <w:tc>
          <w:tcPr>
            <w:tcW w:w="1360" w:type="dxa"/>
            <w:noWrap/>
            <w:vAlign w:val="center"/>
          </w:tcPr>
          <w:p w14:paraId="61C28E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01C1A7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DB620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2025" w:type="dxa"/>
            <w:noWrap/>
            <w:vAlign w:val="center"/>
          </w:tcPr>
          <w:p w14:paraId="303F0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B1AC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498C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719" w:type="dxa"/>
            <w:noWrap/>
            <w:vAlign w:val="center"/>
          </w:tcPr>
          <w:p w14:paraId="2AFC1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观片灯</w:t>
            </w:r>
          </w:p>
        </w:tc>
        <w:tc>
          <w:tcPr>
            <w:tcW w:w="1360" w:type="dxa"/>
            <w:noWrap/>
            <w:vAlign w:val="center"/>
          </w:tcPr>
          <w:p w14:paraId="5F8B03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FEC68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D174F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c>
          <w:tcPr>
            <w:tcW w:w="2025" w:type="dxa"/>
            <w:noWrap/>
            <w:vAlign w:val="center"/>
          </w:tcPr>
          <w:p w14:paraId="25FF0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6D99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3ACE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719" w:type="dxa"/>
            <w:noWrap/>
            <w:vAlign w:val="center"/>
          </w:tcPr>
          <w:p w14:paraId="751291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感应水龙头</w:t>
            </w:r>
          </w:p>
        </w:tc>
        <w:tc>
          <w:tcPr>
            <w:tcW w:w="1360" w:type="dxa"/>
            <w:noWrap/>
            <w:vAlign w:val="center"/>
          </w:tcPr>
          <w:p w14:paraId="45EF2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532F1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720CD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1650</w:t>
            </w:r>
          </w:p>
        </w:tc>
        <w:tc>
          <w:tcPr>
            <w:tcW w:w="2025" w:type="dxa"/>
            <w:noWrap/>
            <w:vAlign w:val="center"/>
          </w:tcPr>
          <w:p w14:paraId="387B8E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1046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9974E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719" w:type="dxa"/>
            <w:noWrap/>
            <w:vAlign w:val="center"/>
          </w:tcPr>
          <w:p w14:paraId="577EBC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洗手池热水器</w:t>
            </w:r>
          </w:p>
        </w:tc>
        <w:tc>
          <w:tcPr>
            <w:tcW w:w="1360" w:type="dxa"/>
            <w:noWrap/>
            <w:vAlign w:val="center"/>
          </w:tcPr>
          <w:p w14:paraId="24C53E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85603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B84F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2400</w:t>
            </w:r>
          </w:p>
        </w:tc>
        <w:tc>
          <w:tcPr>
            <w:tcW w:w="2025" w:type="dxa"/>
            <w:noWrap/>
            <w:vAlign w:val="center"/>
          </w:tcPr>
          <w:p w14:paraId="4D940A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C4E2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4DFE0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719" w:type="dxa"/>
            <w:noWrap/>
            <w:vAlign w:val="center"/>
          </w:tcPr>
          <w:p w14:paraId="70CA3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洗手池控制模块</w:t>
            </w:r>
          </w:p>
        </w:tc>
        <w:tc>
          <w:tcPr>
            <w:tcW w:w="1360" w:type="dxa"/>
            <w:noWrap/>
            <w:vAlign w:val="center"/>
          </w:tcPr>
          <w:p w14:paraId="0B153B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6557E4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123C9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c>
          <w:tcPr>
            <w:tcW w:w="2025" w:type="dxa"/>
            <w:noWrap/>
            <w:vAlign w:val="center"/>
          </w:tcPr>
          <w:p w14:paraId="5A57E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168F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BD07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719" w:type="dxa"/>
            <w:noWrap/>
            <w:vAlign w:val="center"/>
          </w:tcPr>
          <w:p w14:paraId="3A5E71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模块机控制主板</w:t>
            </w:r>
          </w:p>
        </w:tc>
        <w:tc>
          <w:tcPr>
            <w:tcW w:w="1360" w:type="dxa"/>
            <w:noWrap/>
            <w:vAlign w:val="center"/>
          </w:tcPr>
          <w:p w14:paraId="0B6DDF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64F2A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36" w:type="dxa"/>
            <w:noWrap/>
            <w:vAlign w:val="center"/>
          </w:tcPr>
          <w:p w14:paraId="73922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5600</w:t>
            </w:r>
          </w:p>
        </w:tc>
        <w:tc>
          <w:tcPr>
            <w:tcW w:w="2025" w:type="dxa"/>
            <w:noWrap/>
            <w:vAlign w:val="center"/>
          </w:tcPr>
          <w:p w14:paraId="11D4D4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8317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A891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719" w:type="dxa"/>
            <w:noWrap/>
            <w:vAlign w:val="center"/>
          </w:tcPr>
          <w:p w14:paraId="7BD29C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模块机控制器</w:t>
            </w:r>
          </w:p>
        </w:tc>
        <w:tc>
          <w:tcPr>
            <w:tcW w:w="1360" w:type="dxa"/>
            <w:noWrap/>
            <w:vAlign w:val="center"/>
          </w:tcPr>
          <w:p w14:paraId="472CF1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3608BE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5EA493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9500</w:t>
            </w:r>
          </w:p>
        </w:tc>
        <w:tc>
          <w:tcPr>
            <w:tcW w:w="2025" w:type="dxa"/>
            <w:noWrap/>
            <w:vAlign w:val="center"/>
          </w:tcPr>
          <w:p w14:paraId="6BECEA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506A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7264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719" w:type="dxa"/>
            <w:noWrap/>
            <w:vAlign w:val="center"/>
          </w:tcPr>
          <w:p w14:paraId="3DFFF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PLC控制器</w:t>
            </w:r>
          </w:p>
        </w:tc>
        <w:tc>
          <w:tcPr>
            <w:tcW w:w="1360" w:type="dxa"/>
            <w:noWrap/>
            <w:vAlign w:val="center"/>
          </w:tcPr>
          <w:p w14:paraId="2D061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4F6449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FD42F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2025" w:type="dxa"/>
            <w:noWrap/>
            <w:vAlign w:val="center"/>
          </w:tcPr>
          <w:p w14:paraId="3946C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7CE4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93139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719" w:type="dxa"/>
            <w:noWrap/>
            <w:vAlign w:val="center"/>
          </w:tcPr>
          <w:p w14:paraId="0B5D07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PLC主模块</w:t>
            </w:r>
          </w:p>
        </w:tc>
        <w:tc>
          <w:tcPr>
            <w:tcW w:w="1360" w:type="dxa"/>
            <w:noWrap/>
            <w:vAlign w:val="center"/>
          </w:tcPr>
          <w:p w14:paraId="759A91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71D3DE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D1F26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8500</w:t>
            </w:r>
          </w:p>
        </w:tc>
        <w:tc>
          <w:tcPr>
            <w:tcW w:w="2025" w:type="dxa"/>
            <w:noWrap/>
            <w:vAlign w:val="center"/>
          </w:tcPr>
          <w:p w14:paraId="1BB224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40713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0464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719" w:type="dxa"/>
            <w:noWrap/>
            <w:vAlign w:val="center"/>
          </w:tcPr>
          <w:p w14:paraId="7B91DA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PLC子模块</w:t>
            </w:r>
          </w:p>
        </w:tc>
        <w:tc>
          <w:tcPr>
            <w:tcW w:w="1360" w:type="dxa"/>
            <w:noWrap/>
            <w:vAlign w:val="center"/>
          </w:tcPr>
          <w:p w14:paraId="05EFD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4FF5AF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60BB3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2025" w:type="dxa"/>
            <w:noWrap/>
            <w:vAlign w:val="center"/>
          </w:tcPr>
          <w:p w14:paraId="33CDF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5814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7B34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719" w:type="dxa"/>
            <w:noWrap/>
            <w:vAlign w:val="center"/>
          </w:tcPr>
          <w:p w14:paraId="0CDC9C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触摸屏</w:t>
            </w:r>
          </w:p>
        </w:tc>
        <w:tc>
          <w:tcPr>
            <w:tcW w:w="1360" w:type="dxa"/>
            <w:noWrap/>
            <w:vAlign w:val="center"/>
          </w:tcPr>
          <w:p w14:paraId="556FB4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7寸（含程序）</w:t>
            </w:r>
          </w:p>
        </w:tc>
        <w:tc>
          <w:tcPr>
            <w:tcW w:w="1142" w:type="dxa"/>
            <w:noWrap/>
            <w:vAlign w:val="center"/>
          </w:tcPr>
          <w:p w14:paraId="66B91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63B604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5500</w:t>
            </w:r>
          </w:p>
        </w:tc>
        <w:tc>
          <w:tcPr>
            <w:tcW w:w="2025" w:type="dxa"/>
            <w:noWrap/>
            <w:vAlign w:val="center"/>
          </w:tcPr>
          <w:p w14:paraId="6C2F6A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4DA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3E7EF3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719" w:type="dxa"/>
            <w:noWrap/>
            <w:vAlign w:val="center"/>
          </w:tcPr>
          <w:p w14:paraId="37C11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触摸屏</w:t>
            </w:r>
          </w:p>
        </w:tc>
        <w:tc>
          <w:tcPr>
            <w:tcW w:w="1360" w:type="dxa"/>
            <w:noWrap/>
            <w:vAlign w:val="center"/>
          </w:tcPr>
          <w:p w14:paraId="1812D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10寸（含程序）</w:t>
            </w:r>
          </w:p>
        </w:tc>
        <w:tc>
          <w:tcPr>
            <w:tcW w:w="1142" w:type="dxa"/>
            <w:noWrap/>
            <w:vAlign w:val="center"/>
          </w:tcPr>
          <w:p w14:paraId="5EA59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4AC54D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2025" w:type="dxa"/>
            <w:noWrap/>
            <w:vAlign w:val="center"/>
          </w:tcPr>
          <w:p w14:paraId="16E009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F77D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12579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719" w:type="dxa"/>
            <w:noWrap/>
            <w:vAlign w:val="center"/>
          </w:tcPr>
          <w:p w14:paraId="41768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空调电机</w:t>
            </w:r>
          </w:p>
        </w:tc>
        <w:tc>
          <w:tcPr>
            <w:tcW w:w="1360" w:type="dxa"/>
            <w:noWrap/>
            <w:vAlign w:val="center"/>
          </w:tcPr>
          <w:p w14:paraId="047179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41728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26D7D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6200</w:t>
            </w:r>
          </w:p>
        </w:tc>
        <w:tc>
          <w:tcPr>
            <w:tcW w:w="2025" w:type="dxa"/>
            <w:noWrap/>
            <w:vAlign w:val="center"/>
          </w:tcPr>
          <w:p w14:paraId="6587A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69E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2EFC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719" w:type="dxa"/>
            <w:noWrap/>
            <w:vAlign w:val="center"/>
          </w:tcPr>
          <w:p w14:paraId="3E5E0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空调风机</w:t>
            </w:r>
          </w:p>
        </w:tc>
        <w:tc>
          <w:tcPr>
            <w:tcW w:w="1360" w:type="dxa"/>
            <w:noWrap/>
            <w:vAlign w:val="center"/>
          </w:tcPr>
          <w:p w14:paraId="0C79B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60DB0F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349C8F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2025" w:type="dxa"/>
            <w:noWrap/>
            <w:vAlign w:val="center"/>
          </w:tcPr>
          <w:p w14:paraId="39018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F73A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9181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719" w:type="dxa"/>
            <w:noWrap/>
            <w:vAlign w:val="center"/>
          </w:tcPr>
          <w:p w14:paraId="14AEC8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空调表冷器</w:t>
            </w:r>
          </w:p>
        </w:tc>
        <w:tc>
          <w:tcPr>
            <w:tcW w:w="1360" w:type="dxa"/>
            <w:noWrap/>
            <w:vAlign w:val="center"/>
          </w:tcPr>
          <w:p w14:paraId="28EEB9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5DEB9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382896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13000</w:t>
            </w:r>
          </w:p>
        </w:tc>
        <w:tc>
          <w:tcPr>
            <w:tcW w:w="2025" w:type="dxa"/>
            <w:noWrap/>
            <w:vAlign w:val="center"/>
          </w:tcPr>
          <w:p w14:paraId="4AAE1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C8F8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EA7B1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719" w:type="dxa"/>
            <w:noWrap/>
            <w:vAlign w:val="center"/>
          </w:tcPr>
          <w:p w14:paraId="2FF958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加湿器</w:t>
            </w:r>
          </w:p>
        </w:tc>
        <w:tc>
          <w:tcPr>
            <w:tcW w:w="1360" w:type="dxa"/>
            <w:noWrap/>
            <w:vAlign w:val="center"/>
          </w:tcPr>
          <w:p w14:paraId="71379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39F70A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0A18A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8200</w:t>
            </w:r>
          </w:p>
        </w:tc>
        <w:tc>
          <w:tcPr>
            <w:tcW w:w="2025" w:type="dxa"/>
            <w:noWrap/>
            <w:vAlign w:val="center"/>
          </w:tcPr>
          <w:p w14:paraId="624C5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A9C0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A9AFE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719" w:type="dxa"/>
            <w:noWrap/>
            <w:vAlign w:val="center"/>
          </w:tcPr>
          <w:p w14:paraId="43E19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西门子电动执行器</w:t>
            </w:r>
          </w:p>
        </w:tc>
        <w:tc>
          <w:tcPr>
            <w:tcW w:w="1360" w:type="dxa"/>
            <w:noWrap/>
            <w:vAlign w:val="center"/>
          </w:tcPr>
          <w:p w14:paraId="18E55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SQX62</w:t>
            </w:r>
          </w:p>
        </w:tc>
        <w:tc>
          <w:tcPr>
            <w:tcW w:w="1142" w:type="dxa"/>
            <w:noWrap/>
            <w:vAlign w:val="center"/>
          </w:tcPr>
          <w:p w14:paraId="7C578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3AD2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9800</w:t>
            </w:r>
          </w:p>
        </w:tc>
        <w:tc>
          <w:tcPr>
            <w:tcW w:w="2025" w:type="dxa"/>
            <w:noWrap/>
            <w:vAlign w:val="center"/>
          </w:tcPr>
          <w:p w14:paraId="05EB9A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C955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B5CAA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719" w:type="dxa"/>
            <w:noWrap/>
            <w:vAlign w:val="center"/>
          </w:tcPr>
          <w:p w14:paraId="1B0C40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西门子电动执行器</w:t>
            </w:r>
          </w:p>
        </w:tc>
        <w:tc>
          <w:tcPr>
            <w:tcW w:w="1360" w:type="dxa"/>
            <w:noWrap/>
            <w:vAlign w:val="center"/>
          </w:tcPr>
          <w:p w14:paraId="66E46C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SAX61</w:t>
            </w:r>
          </w:p>
        </w:tc>
        <w:tc>
          <w:tcPr>
            <w:tcW w:w="1142" w:type="dxa"/>
            <w:noWrap/>
            <w:vAlign w:val="center"/>
          </w:tcPr>
          <w:p w14:paraId="3EA0CF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D0118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9500</w:t>
            </w:r>
          </w:p>
        </w:tc>
        <w:tc>
          <w:tcPr>
            <w:tcW w:w="2025" w:type="dxa"/>
            <w:noWrap/>
            <w:vAlign w:val="center"/>
          </w:tcPr>
          <w:p w14:paraId="78D9FD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D867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C3FE2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719" w:type="dxa"/>
            <w:noWrap/>
            <w:vAlign w:val="center"/>
          </w:tcPr>
          <w:p w14:paraId="3AFE66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西门子电动执行器</w:t>
            </w:r>
          </w:p>
        </w:tc>
        <w:tc>
          <w:tcPr>
            <w:tcW w:w="1360" w:type="dxa"/>
            <w:noWrap/>
            <w:vAlign w:val="center"/>
          </w:tcPr>
          <w:p w14:paraId="427D55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SQS65</w:t>
            </w:r>
          </w:p>
        </w:tc>
        <w:tc>
          <w:tcPr>
            <w:tcW w:w="1142" w:type="dxa"/>
            <w:noWrap/>
            <w:vAlign w:val="center"/>
          </w:tcPr>
          <w:p w14:paraId="53080E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D14B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9800</w:t>
            </w:r>
          </w:p>
        </w:tc>
        <w:tc>
          <w:tcPr>
            <w:tcW w:w="2025" w:type="dxa"/>
            <w:noWrap/>
            <w:vAlign w:val="center"/>
          </w:tcPr>
          <w:p w14:paraId="1066C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7B63B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3910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719" w:type="dxa"/>
            <w:noWrap/>
            <w:vAlign w:val="center"/>
          </w:tcPr>
          <w:p w14:paraId="0188C8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01D16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w:t>
            </w:r>
          </w:p>
        </w:tc>
        <w:tc>
          <w:tcPr>
            <w:tcW w:w="1142" w:type="dxa"/>
            <w:noWrap/>
            <w:vAlign w:val="center"/>
          </w:tcPr>
          <w:p w14:paraId="09664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1D912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2025" w:type="dxa"/>
            <w:noWrap/>
            <w:vAlign w:val="center"/>
          </w:tcPr>
          <w:p w14:paraId="182EDE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4F6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BA56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719" w:type="dxa"/>
            <w:noWrap/>
            <w:vAlign w:val="center"/>
          </w:tcPr>
          <w:p w14:paraId="34C97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087D38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w:t>
            </w:r>
          </w:p>
        </w:tc>
        <w:tc>
          <w:tcPr>
            <w:tcW w:w="1142" w:type="dxa"/>
            <w:noWrap/>
            <w:vAlign w:val="center"/>
          </w:tcPr>
          <w:p w14:paraId="4A274F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2E78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2800</w:t>
            </w:r>
          </w:p>
        </w:tc>
        <w:tc>
          <w:tcPr>
            <w:tcW w:w="2025" w:type="dxa"/>
            <w:noWrap/>
            <w:vAlign w:val="center"/>
          </w:tcPr>
          <w:p w14:paraId="593F9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8194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66E2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719" w:type="dxa"/>
            <w:noWrap/>
            <w:vAlign w:val="center"/>
          </w:tcPr>
          <w:p w14:paraId="6D799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6DCE05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142" w:type="dxa"/>
            <w:noWrap/>
            <w:vAlign w:val="center"/>
          </w:tcPr>
          <w:p w14:paraId="1A15D0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681B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2025" w:type="dxa"/>
            <w:noWrap/>
            <w:vAlign w:val="center"/>
          </w:tcPr>
          <w:p w14:paraId="7B5E7B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3400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21FD0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719" w:type="dxa"/>
            <w:noWrap/>
            <w:vAlign w:val="center"/>
          </w:tcPr>
          <w:p w14:paraId="5766F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13D9BD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142" w:type="dxa"/>
            <w:noWrap/>
            <w:vAlign w:val="center"/>
          </w:tcPr>
          <w:p w14:paraId="5A578D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3EADB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2025" w:type="dxa"/>
            <w:noWrap/>
            <w:vAlign w:val="center"/>
          </w:tcPr>
          <w:p w14:paraId="4345A7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0D91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BFA5C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719" w:type="dxa"/>
            <w:noWrap/>
            <w:vAlign w:val="center"/>
          </w:tcPr>
          <w:p w14:paraId="3B2F2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西门子电动三通阀</w:t>
            </w:r>
          </w:p>
        </w:tc>
        <w:tc>
          <w:tcPr>
            <w:tcW w:w="1360" w:type="dxa"/>
            <w:noWrap/>
            <w:vAlign w:val="center"/>
          </w:tcPr>
          <w:p w14:paraId="7ACF5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142" w:type="dxa"/>
            <w:noWrap/>
            <w:vAlign w:val="center"/>
          </w:tcPr>
          <w:p w14:paraId="26C54D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F476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2025" w:type="dxa"/>
            <w:noWrap/>
            <w:vAlign w:val="center"/>
          </w:tcPr>
          <w:p w14:paraId="30300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447C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475B6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719" w:type="dxa"/>
            <w:noWrap/>
            <w:vAlign w:val="center"/>
          </w:tcPr>
          <w:p w14:paraId="4767EA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蒸汽Y型过滤器</w:t>
            </w:r>
          </w:p>
        </w:tc>
        <w:tc>
          <w:tcPr>
            <w:tcW w:w="1360" w:type="dxa"/>
            <w:noWrap/>
            <w:vAlign w:val="center"/>
          </w:tcPr>
          <w:p w14:paraId="6EBFE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142" w:type="dxa"/>
            <w:noWrap/>
            <w:vAlign w:val="center"/>
          </w:tcPr>
          <w:p w14:paraId="62F0B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7067C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1020</w:t>
            </w:r>
          </w:p>
        </w:tc>
        <w:tc>
          <w:tcPr>
            <w:tcW w:w="2025" w:type="dxa"/>
            <w:noWrap/>
            <w:vAlign w:val="center"/>
          </w:tcPr>
          <w:p w14:paraId="78CE2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8333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4375C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719" w:type="dxa"/>
            <w:noWrap/>
            <w:vAlign w:val="center"/>
          </w:tcPr>
          <w:p w14:paraId="436E7C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蒸汽Y型过滤器</w:t>
            </w:r>
          </w:p>
        </w:tc>
        <w:tc>
          <w:tcPr>
            <w:tcW w:w="1360" w:type="dxa"/>
            <w:noWrap/>
            <w:vAlign w:val="center"/>
          </w:tcPr>
          <w:p w14:paraId="264AA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1142" w:type="dxa"/>
            <w:noWrap/>
            <w:vAlign w:val="center"/>
          </w:tcPr>
          <w:p w14:paraId="0D19FA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4A3C5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1250</w:t>
            </w:r>
          </w:p>
        </w:tc>
        <w:tc>
          <w:tcPr>
            <w:tcW w:w="2025" w:type="dxa"/>
            <w:noWrap/>
            <w:vAlign w:val="center"/>
          </w:tcPr>
          <w:p w14:paraId="12959E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FB40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F290E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719" w:type="dxa"/>
            <w:noWrap/>
            <w:vAlign w:val="center"/>
          </w:tcPr>
          <w:p w14:paraId="100C75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蒸汽Y型过滤器</w:t>
            </w:r>
          </w:p>
        </w:tc>
        <w:tc>
          <w:tcPr>
            <w:tcW w:w="1360" w:type="dxa"/>
            <w:noWrap/>
            <w:vAlign w:val="center"/>
          </w:tcPr>
          <w:p w14:paraId="44C63A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142" w:type="dxa"/>
            <w:noWrap/>
            <w:vAlign w:val="center"/>
          </w:tcPr>
          <w:p w14:paraId="44C6A0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6215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c>
          <w:tcPr>
            <w:tcW w:w="2025" w:type="dxa"/>
            <w:noWrap/>
            <w:vAlign w:val="center"/>
          </w:tcPr>
          <w:p w14:paraId="14EE2A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DD00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15AA0A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719" w:type="dxa"/>
            <w:noWrap/>
            <w:vAlign w:val="center"/>
          </w:tcPr>
          <w:p w14:paraId="24D3D1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水Y型过滤器</w:t>
            </w:r>
          </w:p>
        </w:tc>
        <w:tc>
          <w:tcPr>
            <w:tcW w:w="1360" w:type="dxa"/>
            <w:noWrap/>
            <w:vAlign w:val="center"/>
          </w:tcPr>
          <w:p w14:paraId="18E3B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142" w:type="dxa"/>
            <w:noWrap/>
            <w:vAlign w:val="center"/>
          </w:tcPr>
          <w:p w14:paraId="3C842C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2098B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2025" w:type="dxa"/>
            <w:noWrap/>
            <w:vAlign w:val="center"/>
          </w:tcPr>
          <w:p w14:paraId="4DC774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DBD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112BC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719" w:type="dxa"/>
            <w:noWrap/>
            <w:vAlign w:val="center"/>
          </w:tcPr>
          <w:p w14:paraId="08F168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水Y型过滤器</w:t>
            </w:r>
          </w:p>
        </w:tc>
        <w:tc>
          <w:tcPr>
            <w:tcW w:w="1360" w:type="dxa"/>
            <w:noWrap/>
            <w:vAlign w:val="center"/>
          </w:tcPr>
          <w:p w14:paraId="7E57DD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1142" w:type="dxa"/>
            <w:noWrap/>
            <w:vAlign w:val="center"/>
          </w:tcPr>
          <w:p w14:paraId="4D9605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0F499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2025" w:type="dxa"/>
            <w:noWrap/>
            <w:vAlign w:val="center"/>
          </w:tcPr>
          <w:p w14:paraId="00B8C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0FC4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85A3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719" w:type="dxa"/>
            <w:noWrap/>
            <w:vAlign w:val="center"/>
          </w:tcPr>
          <w:p w14:paraId="52430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水Y型过滤器</w:t>
            </w:r>
          </w:p>
        </w:tc>
        <w:tc>
          <w:tcPr>
            <w:tcW w:w="1360" w:type="dxa"/>
            <w:noWrap/>
            <w:vAlign w:val="center"/>
          </w:tcPr>
          <w:p w14:paraId="26E97B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142" w:type="dxa"/>
            <w:noWrap/>
            <w:vAlign w:val="center"/>
          </w:tcPr>
          <w:p w14:paraId="28B4CB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54971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1860</w:t>
            </w:r>
          </w:p>
        </w:tc>
        <w:tc>
          <w:tcPr>
            <w:tcW w:w="2025" w:type="dxa"/>
            <w:noWrap/>
            <w:vAlign w:val="center"/>
          </w:tcPr>
          <w:p w14:paraId="078FF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167F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1BE80D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719" w:type="dxa"/>
            <w:noWrap/>
            <w:vAlign w:val="center"/>
          </w:tcPr>
          <w:p w14:paraId="35E70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温湿度传感器</w:t>
            </w:r>
          </w:p>
        </w:tc>
        <w:tc>
          <w:tcPr>
            <w:tcW w:w="1360" w:type="dxa"/>
            <w:noWrap/>
            <w:vAlign w:val="center"/>
          </w:tcPr>
          <w:p w14:paraId="44C9C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4099D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5452C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w:t>
            </w:r>
          </w:p>
        </w:tc>
        <w:tc>
          <w:tcPr>
            <w:tcW w:w="2025" w:type="dxa"/>
            <w:noWrap/>
            <w:vAlign w:val="center"/>
          </w:tcPr>
          <w:p w14:paraId="10E48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A6EF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78766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719" w:type="dxa"/>
            <w:noWrap/>
            <w:vAlign w:val="center"/>
          </w:tcPr>
          <w:p w14:paraId="0C688A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循环水泵</w:t>
            </w:r>
          </w:p>
        </w:tc>
        <w:tc>
          <w:tcPr>
            <w:tcW w:w="1360" w:type="dxa"/>
            <w:noWrap/>
            <w:vAlign w:val="center"/>
          </w:tcPr>
          <w:p w14:paraId="0D4444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原厂品牌</w:t>
            </w:r>
          </w:p>
        </w:tc>
        <w:tc>
          <w:tcPr>
            <w:tcW w:w="1142" w:type="dxa"/>
            <w:noWrap/>
            <w:vAlign w:val="center"/>
          </w:tcPr>
          <w:p w14:paraId="261D8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36" w:type="dxa"/>
            <w:noWrap/>
            <w:vAlign w:val="center"/>
          </w:tcPr>
          <w:p w14:paraId="1634B7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2025" w:type="dxa"/>
            <w:noWrap/>
            <w:vAlign w:val="center"/>
          </w:tcPr>
          <w:p w14:paraId="690864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1FBE7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08072E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719" w:type="dxa"/>
            <w:noWrap/>
            <w:vAlign w:val="center"/>
          </w:tcPr>
          <w:p w14:paraId="3B3B82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制冷剂</w:t>
            </w:r>
          </w:p>
        </w:tc>
        <w:tc>
          <w:tcPr>
            <w:tcW w:w="1360" w:type="dxa"/>
            <w:noWrap/>
            <w:vAlign w:val="center"/>
          </w:tcPr>
          <w:p w14:paraId="0A9F6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R22-10kg</w:t>
            </w:r>
          </w:p>
        </w:tc>
        <w:tc>
          <w:tcPr>
            <w:tcW w:w="1142" w:type="dxa"/>
            <w:noWrap/>
            <w:vAlign w:val="center"/>
          </w:tcPr>
          <w:p w14:paraId="62D345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罐</w:t>
            </w:r>
          </w:p>
        </w:tc>
        <w:tc>
          <w:tcPr>
            <w:tcW w:w="936" w:type="dxa"/>
            <w:noWrap/>
            <w:vAlign w:val="center"/>
          </w:tcPr>
          <w:p w14:paraId="3229F5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w:t>
            </w:r>
          </w:p>
        </w:tc>
        <w:tc>
          <w:tcPr>
            <w:tcW w:w="2025" w:type="dxa"/>
            <w:noWrap/>
            <w:vAlign w:val="center"/>
          </w:tcPr>
          <w:p w14:paraId="36220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6D526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95E04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719" w:type="dxa"/>
            <w:noWrap/>
            <w:vAlign w:val="center"/>
          </w:tcPr>
          <w:p w14:paraId="6327A5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制冷剂</w:t>
            </w:r>
          </w:p>
        </w:tc>
        <w:tc>
          <w:tcPr>
            <w:tcW w:w="1360" w:type="dxa"/>
            <w:noWrap/>
            <w:vAlign w:val="center"/>
          </w:tcPr>
          <w:p w14:paraId="7AF342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R410A-10kg</w:t>
            </w:r>
          </w:p>
        </w:tc>
        <w:tc>
          <w:tcPr>
            <w:tcW w:w="1142" w:type="dxa"/>
            <w:noWrap/>
            <w:vAlign w:val="center"/>
          </w:tcPr>
          <w:p w14:paraId="5609F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罐</w:t>
            </w:r>
          </w:p>
        </w:tc>
        <w:tc>
          <w:tcPr>
            <w:tcW w:w="936" w:type="dxa"/>
            <w:noWrap/>
            <w:vAlign w:val="center"/>
          </w:tcPr>
          <w:p w14:paraId="4F632C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2025" w:type="dxa"/>
            <w:noWrap/>
            <w:vAlign w:val="center"/>
          </w:tcPr>
          <w:p w14:paraId="2BD0D5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B097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3AB12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719" w:type="dxa"/>
            <w:noWrap/>
            <w:vAlign w:val="center"/>
          </w:tcPr>
          <w:p w14:paraId="513D6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蒸汽加湿桶</w:t>
            </w:r>
          </w:p>
        </w:tc>
        <w:tc>
          <w:tcPr>
            <w:tcW w:w="1360" w:type="dxa"/>
            <w:noWrap/>
            <w:vAlign w:val="center"/>
          </w:tcPr>
          <w:p w14:paraId="3938EC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8KW</w:t>
            </w:r>
          </w:p>
        </w:tc>
        <w:tc>
          <w:tcPr>
            <w:tcW w:w="1142" w:type="dxa"/>
            <w:noWrap/>
            <w:vAlign w:val="center"/>
          </w:tcPr>
          <w:p w14:paraId="2F7AEF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2C1A8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2025" w:type="dxa"/>
            <w:noWrap/>
            <w:vAlign w:val="center"/>
          </w:tcPr>
          <w:p w14:paraId="05FFD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1588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54287B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719" w:type="dxa"/>
            <w:noWrap/>
            <w:vAlign w:val="center"/>
          </w:tcPr>
          <w:p w14:paraId="5EAEC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蒸汽加湿桶</w:t>
            </w:r>
          </w:p>
        </w:tc>
        <w:tc>
          <w:tcPr>
            <w:tcW w:w="1360" w:type="dxa"/>
            <w:noWrap/>
            <w:vAlign w:val="center"/>
          </w:tcPr>
          <w:p w14:paraId="152C9A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15KW</w:t>
            </w:r>
          </w:p>
        </w:tc>
        <w:tc>
          <w:tcPr>
            <w:tcW w:w="1142" w:type="dxa"/>
            <w:noWrap/>
            <w:vAlign w:val="center"/>
          </w:tcPr>
          <w:p w14:paraId="0FC15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01D908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2025" w:type="dxa"/>
            <w:noWrap/>
            <w:vAlign w:val="center"/>
          </w:tcPr>
          <w:p w14:paraId="4BE18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3AF02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66D681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719" w:type="dxa"/>
            <w:noWrap/>
            <w:vAlign w:val="center"/>
          </w:tcPr>
          <w:p w14:paraId="252975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蒸汽加湿桶</w:t>
            </w:r>
          </w:p>
        </w:tc>
        <w:tc>
          <w:tcPr>
            <w:tcW w:w="1360" w:type="dxa"/>
            <w:noWrap/>
            <w:vAlign w:val="center"/>
          </w:tcPr>
          <w:p w14:paraId="1DC37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45KW</w:t>
            </w:r>
          </w:p>
        </w:tc>
        <w:tc>
          <w:tcPr>
            <w:tcW w:w="1142" w:type="dxa"/>
            <w:noWrap/>
            <w:vAlign w:val="center"/>
          </w:tcPr>
          <w:p w14:paraId="49929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6" w:type="dxa"/>
            <w:noWrap/>
            <w:vAlign w:val="center"/>
          </w:tcPr>
          <w:p w14:paraId="12E92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w:t>
            </w:r>
          </w:p>
        </w:tc>
        <w:tc>
          <w:tcPr>
            <w:tcW w:w="2025" w:type="dxa"/>
            <w:noWrap/>
            <w:vAlign w:val="center"/>
          </w:tcPr>
          <w:p w14:paraId="421A7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3771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20C2D8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719" w:type="dxa"/>
            <w:noWrap/>
            <w:vAlign w:val="center"/>
          </w:tcPr>
          <w:p w14:paraId="3F39F3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变频器</w:t>
            </w:r>
          </w:p>
        </w:tc>
        <w:tc>
          <w:tcPr>
            <w:tcW w:w="1360" w:type="dxa"/>
            <w:noWrap/>
            <w:vAlign w:val="center"/>
          </w:tcPr>
          <w:p w14:paraId="4F9CF4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11KW</w:t>
            </w:r>
          </w:p>
        </w:tc>
        <w:tc>
          <w:tcPr>
            <w:tcW w:w="1142" w:type="dxa"/>
            <w:noWrap/>
            <w:vAlign w:val="center"/>
          </w:tcPr>
          <w:p w14:paraId="3A48D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6AB69C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2025" w:type="dxa"/>
            <w:noWrap/>
            <w:vAlign w:val="center"/>
          </w:tcPr>
          <w:p w14:paraId="64F8FD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5CE36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362FA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719" w:type="dxa"/>
            <w:noWrap/>
            <w:vAlign w:val="center"/>
          </w:tcPr>
          <w:p w14:paraId="1E6D30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变频器</w:t>
            </w:r>
          </w:p>
        </w:tc>
        <w:tc>
          <w:tcPr>
            <w:tcW w:w="1360" w:type="dxa"/>
            <w:noWrap/>
            <w:vAlign w:val="center"/>
          </w:tcPr>
          <w:p w14:paraId="7DCF3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15KW</w:t>
            </w:r>
          </w:p>
        </w:tc>
        <w:tc>
          <w:tcPr>
            <w:tcW w:w="1142" w:type="dxa"/>
            <w:noWrap/>
            <w:vAlign w:val="center"/>
          </w:tcPr>
          <w:p w14:paraId="0D0707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AE9F3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5600</w:t>
            </w:r>
          </w:p>
        </w:tc>
        <w:tc>
          <w:tcPr>
            <w:tcW w:w="2025" w:type="dxa"/>
            <w:noWrap/>
            <w:vAlign w:val="center"/>
          </w:tcPr>
          <w:p w14:paraId="2C9317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0BCD7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91" w:type="dxa"/>
            <w:noWrap/>
            <w:vAlign w:val="center"/>
          </w:tcPr>
          <w:p w14:paraId="447A5D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719" w:type="dxa"/>
            <w:noWrap/>
            <w:vAlign w:val="center"/>
          </w:tcPr>
          <w:p w14:paraId="589A3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变频器</w:t>
            </w:r>
          </w:p>
        </w:tc>
        <w:tc>
          <w:tcPr>
            <w:tcW w:w="1360" w:type="dxa"/>
            <w:noWrap/>
            <w:vAlign w:val="center"/>
          </w:tcPr>
          <w:p w14:paraId="24EA6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22KW</w:t>
            </w:r>
          </w:p>
        </w:tc>
        <w:tc>
          <w:tcPr>
            <w:tcW w:w="1142" w:type="dxa"/>
            <w:noWrap/>
            <w:vAlign w:val="center"/>
          </w:tcPr>
          <w:p w14:paraId="7D1689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6" w:type="dxa"/>
            <w:noWrap/>
            <w:vAlign w:val="center"/>
          </w:tcPr>
          <w:p w14:paraId="7B0D7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2025" w:type="dxa"/>
            <w:noWrap/>
            <w:vAlign w:val="center"/>
          </w:tcPr>
          <w:p w14:paraId="0E966C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与原设备匹配</w:t>
            </w:r>
          </w:p>
        </w:tc>
      </w:tr>
      <w:tr w14:paraId="2B2CD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873" w:type="dxa"/>
            <w:gridSpan w:val="6"/>
            <w:noWrap w:val="0"/>
            <w:vAlign w:val="center"/>
          </w:tcPr>
          <w:p w14:paraId="3027A2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highlight w:val="yellow"/>
                <w:u w:val="none"/>
                <w:lang w:val="en-US" w:eastAsia="zh-CN" w:bidi="ar"/>
              </w:rPr>
              <w:t>备注：维修配件包含但不限于以上清单内容。若维修配件高于1000元的经双方共同询价确定，按实计算，经采购人确认后采购更换。</w:t>
            </w:r>
          </w:p>
        </w:tc>
      </w:tr>
    </w:tbl>
    <w:p w14:paraId="7E08E1B2">
      <w:pPr>
        <w:rPr>
          <w:rFonts w:hint="eastAsia"/>
          <w:b/>
          <w:bCs/>
          <w:sz w:val="40"/>
          <w:szCs w:val="48"/>
        </w:rPr>
      </w:pPr>
    </w:p>
    <w:p w14:paraId="7623CD0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449F57"/>
    <w:multiLevelType w:val="singleLevel"/>
    <w:tmpl w:val="8C449F57"/>
    <w:lvl w:ilvl="0" w:tentative="0">
      <w:start w:val="1"/>
      <w:numFmt w:val="decimal"/>
      <w:lvlText w:val="%1."/>
      <w:lvlJc w:val="left"/>
      <w:pPr>
        <w:ind w:left="425" w:hanging="425"/>
      </w:pPr>
      <w:rPr>
        <w:rFonts w:hint="default"/>
      </w:rPr>
    </w:lvl>
  </w:abstractNum>
  <w:abstractNum w:abstractNumId="1">
    <w:nsid w:val="A5DA9BEF"/>
    <w:multiLevelType w:val="singleLevel"/>
    <w:tmpl w:val="A5DA9BEF"/>
    <w:lvl w:ilvl="0" w:tentative="0">
      <w:start w:val="1"/>
      <w:numFmt w:val="decimal"/>
      <w:suff w:val="nothing"/>
      <w:lvlText w:val="(%1)"/>
      <w:lvlJc w:val="left"/>
      <w:pPr>
        <w:ind w:left="0" w:firstLine="425"/>
      </w:pPr>
      <w:rPr>
        <w:rFonts w:hint="default"/>
      </w:rPr>
    </w:lvl>
  </w:abstractNum>
  <w:abstractNum w:abstractNumId="2">
    <w:nsid w:val="B52002CF"/>
    <w:multiLevelType w:val="singleLevel"/>
    <w:tmpl w:val="B52002CF"/>
    <w:lvl w:ilvl="0" w:tentative="0">
      <w:start w:val="1"/>
      <w:numFmt w:val="decimal"/>
      <w:lvlText w:val="%1."/>
      <w:lvlJc w:val="left"/>
      <w:pPr>
        <w:ind w:left="425" w:hanging="425"/>
      </w:pPr>
      <w:rPr>
        <w:rFonts w:hint="default"/>
      </w:rPr>
    </w:lvl>
  </w:abstractNum>
  <w:abstractNum w:abstractNumId="3">
    <w:nsid w:val="BA8ADFFD"/>
    <w:multiLevelType w:val="singleLevel"/>
    <w:tmpl w:val="BA8ADFFD"/>
    <w:lvl w:ilvl="0" w:tentative="0">
      <w:start w:val="1"/>
      <w:numFmt w:val="decimal"/>
      <w:lvlText w:val="%1."/>
      <w:lvlJc w:val="left"/>
      <w:pPr>
        <w:ind w:left="425" w:hanging="425"/>
      </w:pPr>
      <w:rPr>
        <w:rFonts w:hint="default"/>
      </w:rPr>
    </w:lvl>
  </w:abstractNum>
  <w:abstractNum w:abstractNumId="4">
    <w:nsid w:val="BD656978"/>
    <w:multiLevelType w:val="singleLevel"/>
    <w:tmpl w:val="BD656978"/>
    <w:lvl w:ilvl="0" w:tentative="0">
      <w:start w:val="1"/>
      <w:numFmt w:val="decimal"/>
      <w:lvlText w:val="%1."/>
      <w:lvlJc w:val="left"/>
      <w:pPr>
        <w:ind w:left="425" w:hanging="425"/>
      </w:pPr>
      <w:rPr>
        <w:rFonts w:hint="default"/>
      </w:rPr>
    </w:lvl>
  </w:abstractNum>
  <w:abstractNum w:abstractNumId="5">
    <w:nsid w:val="C6536DC8"/>
    <w:multiLevelType w:val="singleLevel"/>
    <w:tmpl w:val="C6536DC8"/>
    <w:lvl w:ilvl="0" w:tentative="0">
      <w:start w:val="1"/>
      <w:numFmt w:val="decimal"/>
      <w:lvlText w:val="%1."/>
      <w:lvlJc w:val="left"/>
      <w:pPr>
        <w:ind w:left="425" w:hanging="425"/>
      </w:pPr>
      <w:rPr>
        <w:rFonts w:hint="default"/>
      </w:rPr>
    </w:lvl>
  </w:abstractNum>
  <w:abstractNum w:abstractNumId="6">
    <w:nsid w:val="D012F994"/>
    <w:multiLevelType w:val="singleLevel"/>
    <w:tmpl w:val="D012F994"/>
    <w:lvl w:ilvl="0" w:tentative="0">
      <w:start w:val="1"/>
      <w:numFmt w:val="chineseCounting"/>
      <w:suff w:val="nothing"/>
      <w:lvlText w:val="%1、"/>
      <w:lvlJc w:val="left"/>
      <w:pPr>
        <w:ind w:left="0" w:firstLine="420"/>
      </w:pPr>
      <w:rPr>
        <w:rFonts w:hint="eastAsia"/>
      </w:rPr>
    </w:lvl>
  </w:abstractNum>
  <w:abstractNum w:abstractNumId="7">
    <w:nsid w:val="D514B940"/>
    <w:multiLevelType w:val="singleLevel"/>
    <w:tmpl w:val="D514B940"/>
    <w:lvl w:ilvl="0" w:tentative="0">
      <w:start w:val="1"/>
      <w:numFmt w:val="decimal"/>
      <w:suff w:val="nothing"/>
      <w:lvlText w:val="%1."/>
      <w:lvlJc w:val="left"/>
      <w:pPr>
        <w:ind w:left="425" w:hanging="425"/>
      </w:pPr>
      <w:rPr>
        <w:rFonts w:hint="default"/>
      </w:rPr>
    </w:lvl>
  </w:abstractNum>
  <w:abstractNum w:abstractNumId="8">
    <w:nsid w:val="D9E66BB3"/>
    <w:multiLevelType w:val="singleLevel"/>
    <w:tmpl w:val="D9E66BB3"/>
    <w:lvl w:ilvl="0" w:tentative="0">
      <w:start w:val="1"/>
      <w:numFmt w:val="decimal"/>
      <w:suff w:val="nothing"/>
      <w:lvlText w:val="%1."/>
      <w:lvlJc w:val="left"/>
      <w:pPr>
        <w:ind w:left="425" w:hanging="425"/>
      </w:pPr>
      <w:rPr>
        <w:rFonts w:hint="default"/>
      </w:rPr>
    </w:lvl>
  </w:abstractNum>
  <w:abstractNum w:abstractNumId="9">
    <w:nsid w:val="E920E0A1"/>
    <w:multiLevelType w:val="singleLevel"/>
    <w:tmpl w:val="E920E0A1"/>
    <w:lvl w:ilvl="0" w:tentative="0">
      <w:start w:val="1"/>
      <w:numFmt w:val="chineseCounting"/>
      <w:suff w:val="nothing"/>
      <w:lvlText w:val="（%1）"/>
      <w:lvlJc w:val="left"/>
      <w:pPr>
        <w:ind w:left="0" w:firstLine="0"/>
      </w:pPr>
      <w:rPr>
        <w:rFonts w:hint="eastAsia"/>
      </w:rPr>
    </w:lvl>
  </w:abstractNum>
  <w:abstractNum w:abstractNumId="10">
    <w:nsid w:val="1D33A6DB"/>
    <w:multiLevelType w:val="singleLevel"/>
    <w:tmpl w:val="1D33A6DB"/>
    <w:lvl w:ilvl="0" w:tentative="0">
      <w:start w:val="1"/>
      <w:numFmt w:val="decimal"/>
      <w:suff w:val="nothing"/>
      <w:lvlText w:val="%1."/>
      <w:lvlJc w:val="left"/>
      <w:pPr>
        <w:ind w:left="425" w:hanging="425"/>
      </w:pPr>
      <w:rPr>
        <w:rFonts w:hint="default"/>
      </w:rPr>
    </w:lvl>
  </w:abstractNum>
  <w:abstractNum w:abstractNumId="11">
    <w:nsid w:val="1FCAD12E"/>
    <w:multiLevelType w:val="singleLevel"/>
    <w:tmpl w:val="1FCAD12E"/>
    <w:lvl w:ilvl="0" w:tentative="0">
      <w:start w:val="1"/>
      <w:numFmt w:val="decimal"/>
      <w:suff w:val="nothing"/>
      <w:lvlText w:val="%1."/>
      <w:lvlJc w:val="left"/>
      <w:pPr>
        <w:ind w:left="425" w:hanging="425"/>
      </w:pPr>
      <w:rPr>
        <w:rFonts w:hint="default"/>
      </w:rPr>
    </w:lvl>
  </w:abstractNum>
  <w:abstractNum w:abstractNumId="12">
    <w:nsid w:val="25CC8883"/>
    <w:multiLevelType w:val="singleLevel"/>
    <w:tmpl w:val="25CC8883"/>
    <w:lvl w:ilvl="0" w:tentative="0">
      <w:start w:val="1"/>
      <w:numFmt w:val="decimal"/>
      <w:suff w:val="nothing"/>
      <w:lvlText w:val="%1."/>
      <w:lvlJc w:val="left"/>
      <w:pPr>
        <w:ind w:left="425" w:hanging="425"/>
      </w:pPr>
      <w:rPr>
        <w:rFonts w:hint="default"/>
      </w:rPr>
    </w:lvl>
  </w:abstractNum>
  <w:abstractNum w:abstractNumId="13">
    <w:nsid w:val="289F9889"/>
    <w:multiLevelType w:val="singleLevel"/>
    <w:tmpl w:val="289F9889"/>
    <w:lvl w:ilvl="0" w:tentative="0">
      <w:start w:val="1"/>
      <w:numFmt w:val="decimal"/>
      <w:suff w:val="nothing"/>
      <w:lvlText w:val="%1."/>
      <w:lvlJc w:val="left"/>
      <w:pPr>
        <w:ind w:left="425" w:hanging="425"/>
      </w:pPr>
      <w:rPr>
        <w:rFonts w:hint="default"/>
      </w:rPr>
    </w:lvl>
  </w:abstractNum>
  <w:abstractNum w:abstractNumId="14">
    <w:nsid w:val="59CAF094"/>
    <w:multiLevelType w:val="singleLevel"/>
    <w:tmpl w:val="59CAF094"/>
    <w:lvl w:ilvl="0" w:tentative="0">
      <w:start w:val="2"/>
      <w:numFmt w:val="decimal"/>
      <w:suff w:val="nothing"/>
      <w:lvlText w:val="%1、"/>
      <w:lvlJc w:val="left"/>
    </w:lvl>
  </w:abstractNum>
  <w:abstractNum w:abstractNumId="15">
    <w:nsid w:val="5F84D44B"/>
    <w:multiLevelType w:val="singleLevel"/>
    <w:tmpl w:val="5F84D44B"/>
    <w:lvl w:ilvl="0" w:tentative="0">
      <w:start w:val="1"/>
      <w:numFmt w:val="decimal"/>
      <w:suff w:val="nothing"/>
      <w:lvlText w:val="(%1)"/>
      <w:lvlJc w:val="left"/>
      <w:pPr>
        <w:ind w:left="0" w:firstLine="425"/>
      </w:pPr>
      <w:rPr>
        <w:rFonts w:hint="default"/>
      </w:rPr>
    </w:lvl>
  </w:abstractNum>
  <w:num w:numId="1">
    <w:abstractNumId w:val="6"/>
  </w:num>
  <w:num w:numId="2">
    <w:abstractNumId w:val="4"/>
  </w:num>
  <w:num w:numId="3">
    <w:abstractNumId w:val="9"/>
  </w:num>
  <w:num w:numId="4">
    <w:abstractNumId w:val="5"/>
  </w:num>
  <w:num w:numId="5">
    <w:abstractNumId w:val="0"/>
  </w:num>
  <w:num w:numId="6">
    <w:abstractNumId w:val="2"/>
  </w:num>
  <w:num w:numId="7">
    <w:abstractNumId w:val="1"/>
  </w:num>
  <w:num w:numId="8">
    <w:abstractNumId w:val="15"/>
  </w:num>
  <w:num w:numId="9">
    <w:abstractNumId w:val="3"/>
  </w:num>
  <w:num w:numId="10">
    <w:abstractNumId w:val="12"/>
  </w:num>
  <w:num w:numId="11">
    <w:abstractNumId w:val="11"/>
  </w:num>
  <w:num w:numId="12">
    <w:abstractNumId w:val="8"/>
  </w:num>
  <w:num w:numId="13">
    <w:abstractNumId w:val="10"/>
  </w:num>
  <w:num w:numId="14">
    <w:abstractNumId w:val="13"/>
  </w:num>
  <w:num w:numId="15">
    <w:abstractNumId w:val="7"/>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103FD2"/>
    <w:rsid w:val="38C816DF"/>
    <w:rsid w:val="57103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6383</Words>
  <Characters>6881</Characters>
  <Lines>0</Lines>
  <Paragraphs>0</Paragraphs>
  <TotalTime>0</TotalTime>
  <ScaleCrop>false</ScaleCrop>
  <LinksUpToDate>false</LinksUpToDate>
  <CharactersWithSpaces>6929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2025-07-16T03:02:00Z</dcterms:created>
  <dc:creator>高杨</dc:creator>
  <cp:lastModifiedBy>高杨</cp:lastModifiedBy>
  <dcterms:modified xsi:type="dcterms:W3CDTF">2025-07-16T07:04:06Z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688492EDDC5F4788AA90CE4D2F86C69A_13</vt:lpwstr>
  </property>
  <property fmtid="{D5CDD505-2E9C-101B-9397-08002B2CF9AE}" pid="4" name="KSOTemplateDocerSaveRecord">
    <vt:lpwstr>eyJoZGlkIjoiMjU5NzRhZDBkZDkwNDZlZDExYzFkOTc4ZWIwMjc2MDAiLCJ1c2VySWQiOiI0OTQ3NTI0ODcifQ==</vt:lpwstr>
  </property>
</Properties>
</file>