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E0121">
      <w:pPr>
        <w:jc w:val="center"/>
        <w:rPr>
          <w:rFonts w:hint="eastAsia" w:asci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cs="宋体"/>
          <w:b/>
          <w:bCs/>
          <w:sz w:val="32"/>
          <w:szCs w:val="32"/>
          <w:lang w:eastAsia="zh-CN"/>
        </w:rPr>
        <w:t>大容量</w:t>
      </w:r>
      <w:r>
        <w:rPr>
          <w:rFonts w:hint="eastAsia" w:ascii="宋体" w:cs="宋体"/>
          <w:b/>
          <w:bCs/>
          <w:sz w:val="32"/>
          <w:szCs w:val="32"/>
        </w:rPr>
        <w:t>离心机</w:t>
      </w:r>
      <w:r>
        <w:rPr>
          <w:rFonts w:hint="eastAsia" w:ascii="宋体" w:cs="宋体"/>
          <w:b/>
          <w:bCs/>
          <w:sz w:val="32"/>
          <w:szCs w:val="32"/>
          <w:lang w:val="en-US" w:eastAsia="zh-CN"/>
        </w:rPr>
        <w:t>参数</w:t>
      </w:r>
    </w:p>
    <w:p w14:paraId="067BDD66"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47F00398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1、结构尺寸：全钢制结构 ，不锈钢离心腔，双层钢板防护；L×W×H ≤ 650×750×550 mm</w:t>
      </w:r>
    </w:p>
    <w:p w14:paraId="09484BFD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2、电机系统：无碳刷交流变频电机驱动；磁感应门锁，电动开门。</w:t>
      </w:r>
    </w:p>
    <w:p w14:paraId="5690C47E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3、转速要求：最高转速≥4000r/min； 最大相对离心力：≥3387×g</w:t>
      </w:r>
    </w:p>
    <w:p w14:paraId="5387C209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4、转速精度：±10r/min</w:t>
      </w:r>
    </w:p>
    <w:p w14:paraId="448DF3D6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5、转子配置：5ml×96真空采血管（标配吊杯）；转子吊杯带风盾（必备）。</w:t>
      </w:r>
    </w:p>
    <w:p w14:paraId="4C8C0F1E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148×5ml 真空采血管（可选配蜂窝吊杯）</w:t>
      </w:r>
    </w:p>
    <w:p w14:paraId="1427DE41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6、定时范围：1～99min/连续离心；运行中可随时更改参数，无需停机。</w:t>
      </w:r>
    </w:p>
    <w:p w14:paraId="3B98C058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7、噪音：≤65 dB</w:t>
      </w:r>
    </w:p>
    <w:p w14:paraId="4DA2F94C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8、温升指标：≤10℃（运行20分钟）</w:t>
      </w:r>
    </w:p>
    <w:p w14:paraId="19225BFF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9、自平衡功能：自动平衡，无需配平，不平衡偏重最大可达30克</w:t>
      </w:r>
    </w:p>
    <w:p w14:paraId="334F0921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10、校准维修：提供年度定期校准服务、并出具规范的校准报告。</w:t>
      </w:r>
    </w:p>
    <w:p w14:paraId="1988B915">
      <w:pPr>
        <w:pStyle w:val="2"/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8"/>
          <w:szCs w:val="28"/>
          <w:lang w:val="en-US" w:eastAsia="zh-CN" w:bidi="ar-SA"/>
        </w:rPr>
        <w:t>故障报修在12小时内响应，24小时内现场维修。</w:t>
      </w:r>
    </w:p>
    <w:p w14:paraId="1A348E76">
      <w:pPr>
        <w:rPr>
          <w:rFonts w:hint="eastAsia"/>
          <w:lang w:val="en-US" w:eastAsia="zh-CN"/>
        </w:rPr>
      </w:pPr>
    </w:p>
    <w:p w14:paraId="2F32033B">
      <w:pPr>
        <w:rPr>
          <w:rFonts w:hint="eastAsia"/>
          <w:sz w:val="24"/>
          <w:szCs w:val="24"/>
          <w:lang w:val="en-US" w:eastAsia="zh-CN"/>
        </w:rPr>
      </w:pPr>
    </w:p>
    <w:p w14:paraId="5E96C1A1">
      <w:pPr>
        <w:jc w:val="center"/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台式</w:t>
      </w:r>
      <w:r>
        <w:rPr>
          <w:rFonts w:hint="eastAsia" w:ascii="宋体" w:hAnsi="宋体" w:eastAsia="宋体"/>
          <w:b/>
          <w:sz w:val="32"/>
          <w:szCs w:val="32"/>
        </w:rPr>
        <w:t>低速离心机</w:t>
      </w:r>
      <w:r>
        <w:rPr>
          <w:rFonts w:hint="eastAsia" w:ascii="宋体" w:cs="宋体"/>
          <w:b/>
          <w:bCs/>
          <w:sz w:val="32"/>
          <w:szCs w:val="32"/>
          <w:lang w:val="en-US" w:eastAsia="zh-CN"/>
        </w:rPr>
        <w:t>参数</w:t>
      </w:r>
    </w:p>
    <w:p w14:paraId="4FC38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8"/>
          <w:szCs w:val="28"/>
        </w:rPr>
        <w:t>、类别：台式低速自动平衡；</w:t>
      </w:r>
    </w:p>
    <w:p w14:paraId="2956D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2、转速：角转头，最高转速≥5000rpm, 转速精度±20rpm；最大相对离心力：≥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48</w:t>
      </w:r>
      <w:r>
        <w:rPr>
          <w:rFonts w:hint="eastAsia" w:ascii="微软雅黑" w:hAnsi="微软雅黑" w:eastAsia="微软雅黑" w:cs="微软雅黑"/>
          <w:sz w:val="28"/>
          <w:szCs w:val="28"/>
        </w:rPr>
        <w:t>00×g；转速/离心力可相互设定、双频同步显示。</w:t>
      </w:r>
    </w:p>
    <w:p w14:paraId="307E9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3、特性：微电脑控制、数码显示；能提供至少10种工作模式及10种升、降速率选择模式；采用交流变频电机驱动，运行时可随时更改参数、无需停机；点动功能，可短暂离心。</w:t>
      </w:r>
    </w:p>
    <w:p w14:paraId="3C2A3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FF0000"/>
          <w:kern w:val="0"/>
          <w:sz w:val="24"/>
          <w:lang w:eastAsia="zh-CN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8"/>
          <w:szCs w:val="28"/>
        </w:rPr>
        <w:t>4、工作噪音：噪音≤65dB</w:t>
      </w:r>
    </w:p>
    <w:p w14:paraId="150E96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5、结构：全钢制结构，双层钢板防护，不锈钢离心腔</w:t>
      </w:r>
    </w:p>
    <w:p w14:paraId="43962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6、定时范围：1～999min/连续/点动。</w:t>
      </w:r>
    </w:p>
    <w:p w14:paraId="20767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7、提篮：标配提篮40×5ml真空采血管。</w:t>
      </w:r>
    </w:p>
    <w:p w14:paraId="79382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8、外形尺寸：L×W×H 应小于 500×600×500mm。</w:t>
      </w:r>
    </w:p>
    <w:p w14:paraId="28DBC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9、温试控制：连续运行20分钟，温升≤10℃。</w:t>
      </w:r>
    </w:p>
    <w:p w14:paraId="7DBA3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10、安全：电动安全门锁，双锁型设计，运行更安全可靠</w:t>
      </w:r>
    </w:p>
    <w:p w14:paraId="40261BA9"/>
    <w:p w14:paraId="36DB084B">
      <w:pPr>
        <w:jc w:val="center"/>
        <w:rPr>
          <w:rFonts w:hint="eastAsia" w:ascii="Times New Roman" w:hAnsi="Times New Roman"/>
          <w:sz w:val="32"/>
          <w:szCs w:val="32"/>
        </w:rPr>
      </w:pPr>
    </w:p>
    <w:p w14:paraId="3B21F036">
      <w:pPr>
        <w:jc w:val="center"/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高速离心机参数</w:t>
      </w:r>
    </w:p>
    <w:p w14:paraId="46D9A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 w:val="0"/>
          <w:color w:val="FF0000"/>
          <w:kern w:val="0"/>
          <w:sz w:val="24"/>
          <w:lang w:eastAsia="zh-CN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8"/>
          <w:szCs w:val="28"/>
          <w:lang w:val="en-US" w:eastAsia="zh-CN"/>
        </w:rPr>
        <w:t>1、转速：≥15000 rpm／分；转速精度：±10rpm</w:t>
      </w:r>
    </w:p>
    <w:p w14:paraId="4F480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 w:val="0"/>
          <w:color w:val="FF0000"/>
          <w:kern w:val="0"/>
          <w:sz w:val="24"/>
          <w:lang w:eastAsia="zh-CN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8"/>
          <w:szCs w:val="28"/>
          <w:lang w:val="en-US" w:eastAsia="zh-CN"/>
        </w:rPr>
        <w:t>2、相对离心力控制及显示范围：≥18000g。</w:t>
      </w:r>
    </w:p>
    <w:p w14:paraId="6C56E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3、类型：台式，无刷变频电机驱动。</w:t>
      </w:r>
    </w:p>
    <w:p w14:paraId="20C5C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4、容量：6*1.5ml/2.0ml</w:t>
      </w:r>
    </w:p>
    <w:p w14:paraId="1B902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5、定时范围：0 ～ 99分钟 ，具备瞬间离心及连续离心方式。</w:t>
      </w:r>
    </w:p>
    <w:p w14:paraId="467E1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6、运行程序≥5个，转速/相对离心力两种控制方式，自动计算及显示相对离心力，随时可切换。</w:t>
      </w:r>
    </w:p>
    <w:p w14:paraId="3D226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 w:val="0"/>
          <w:color w:val="FF0000"/>
          <w:kern w:val="0"/>
          <w:sz w:val="24"/>
          <w:lang w:eastAsia="zh-CN"/>
        </w:rPr>
        <w:t>★</w:t>
      </w:r>
      <w:r>
        <w:rPr>
          <w:rFonts w:hint="eastAsia" w:ascii="微软雅黑" w:hAnsi="微软雅黑" w:eastAsia="微软雅黑" w:cs="微软雅黑"/>
          <w:b/>
          <w:bCs w:val="0"/>
          <w:sz w:val="28"/>
          <w:szCs w:val="28"/>
          <w:lang w:val="en-US" w:eastAsia="zh-CN"/>
        </w:rPr>
        <w:t>7、噪音：≤65dB</w:t>
      </w:r>
    </w:p>
    <w:p w14:paraId="32F45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8、智能化控制、简单方便地操作、触摸面板，同时显示设定参数和运行参数。设有减震装置，减少振动，运行平稳。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</w:p>
    <w:p w14:paraId="6F820B6E">
      <w:pPr>
        <w:jc w:val="center"/>
        <w:rPr>
          <w:rFonts w:hint="eastAsia" w:ascii="Times New Roman" w:hAnsi="Times New Roman"/>
          <w:sz w:val="32"/>
          <w:szCs w:val="32"/>
        </w:rPr>
      </w:pPr>
    </w:p>
    <w:p w14:paraId="4C94F604">
      <w:pPr>
        <w:jc w:val="center"/>
        <w:rPr>
          <w:rFonts w:hint="eastAsia" w:ascii="Times New Roman" w:hAnsi="Times New Roman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显微镜参</w:t>
      </w:r>
      <w:r>
        <w:rPr>
          <w:rFonts w:hint="eastAsia"/>
          <w:b/>
          <w:sz w:val="32"/>
          <w:szCs w:val="32"/>
        </w:rPr>
        <w:t>数</w:t>
      </w:r>
    </w:p>
    <w:p w14:paraId="20037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1、目镜：放大倍数10X，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视场直径（mm）≥20。</w:t>
      </w:r>
    </w:p>
    <w:p w14:paraId="72ECE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2、物镜：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（1）</w:t>
      </w:r>
      <w:r>
        <w:rPr>
          <w:rFonts w:hint="eastAsia" w:ascii="宋体" w:hAnsi="宋体" w:cs="宋体"/>
          <w:b/>
          <w:bCs/>
          <w:color w:val="FF0000"/>
          <w:kern w:val="0"/>
          <w:sz w:val="24"/>
          <w:lang w:eastAsia="zh-CN"/>
        </w:rPr>
        <w:t>★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放大倍数4X、10X、40X、100X（油）；</w:t>
      </w:r>
    </w:p>
    <w:p w14:paraId="2A1FD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（2）数值孔径（NA）0.10、0.25、0.65、1.25；</w:t>
      </w:r>
    </w:p>
    <w:p w14:paraId="6E9B3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  （3）工作间距（mm）≥17.5、≥7.31、≥0.30、≥0.10。</w:t>
      </w:r>
    </w:p>
    <w:p w14:paraId="13389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3、瞳距范围：55－75mm。</w:t>
      </w:r>
    </w:p>
    <w:p w14:paraId="26712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4、调焦系统：具备粗调限位器和张力调整环，粗调行程每一圈为≤36.8mm，微调行程为每圈≤0.3mm。</w:t>
      </w:r>
    </w:p>
    <w:p w14:paraId="7B150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5、光学系统：UIS2光学系统（无限远校正系统）。</w:t>
      </w:r>
    </w:p>
    <w:p w14:paraId="501D0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6、聚光镜：阿贝聚光镜，数值孔径1.25（浸油式），内装式孔径光阑。</w:t>
      </w:r>
    </w:p>
    <w:p w14:paraId="6E1F4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7、照明系统</w:t>
      </w:r>
      <w:r>
        <w:rPr>
          <w:rFonts w:hint="eastAsia" w:ascii="宋体" w:hAnsi="宋体" w:cs="宋体"/>
          <w:b/>
          <w:bCs/>
          <w:color w:val="FF0000"/>
          <w:kern w:val="0"/>
          <w:sz w:val="24"/>
          <w:lang w:eastAsia="zh-CN"/>
        </w:rPr>
        <w:t>★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：内置在透射照明系统，长寿命LED光源（≥20000小时）。</w:t>
      </w:r>
    </w:p>
    <w:p w14:paraId="500A0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8、换镜转盘：换镜转盘：固定4孔物镜转盘。</w:t>
      </w:r>
    </w:p>
    <w:p w14:paraId="527E2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9、载物台：钢丝传动，移动范围为X轴≥75mm； Y轴向≥25mm，单片标本夹。</w:t>
      </w:r>
    </w:p>
    <w:p w14:paraId="5DFD8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10、产品附件：F.N.20，防霉处理，配送配套显微镜储存箱和防尘罩，箭头指示器。</w:t>
      </w:r>
    </w:p>
    <w:p w14:paraId="6FE74AA5">
      <w:pPr>
        <w:pStyle w:val="2"/>
        <w:rPr>
          <w:rFonts w:hint="eastAsia"/>
          <w:lang w:val="en-US" w:eastAsia="zh-CN"/>
        </w:rPr>
      </w:pPr>
    </w:p>
    <w:p w14:paraId="19C36CE0">
      <w:pPr>
        <w:pStyle w:val="3"/>
        <w:spacing w:before="0" w:beforeAutospacing="0" w:after="0" w:afterAutospacing="0" w:line="480" w:lineRule="exact"/>
        <w:ind w:firstLine="2168" w:firstLineChars="6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血小板转运箱参数</w:t>
      </w:r>
    </w:p>
    <w:p w14:paraId="11CFD851">
      <w:pPr>
        <w:pStyle w:val="3"/>
        <w:spacing w:before="0" w:beforeAutospacing="0" w:after="0" w:afterAutospacing="0" w:line="480" w:lineRule="exact"/>
        <w:ind w:firstLine="560" w:firstLineChars="20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1、容积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:3-5层</w:t>
      </w:r>
      <w:r>
        <w:rPr>
          <w:rFonts w:hint="eastAsia" w:ascii="微软雅黑" w:hAnsi="微软雅黑" w:eastAsia="微软雅黑"/>
          <w:sz w:val="28"/>
          <w:szCs w:val="28"/>
        </w:rPr>
        <w:t>，单门结构设计。</w:t>
      </w:r>
    </w:p>
    <w:p w14:paraId="5F05DDAB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2、规格：使用轻便，重量</w:t>
      </w:r>
      <w:r>
        <w:rPr>
          <w:rFonts w:hint="eastAsia" w:ascii="微软雅黑" w:hAnsi="微软雅黑" w:eastAsia="微软雅黑" w:cs="宋体"/>
          <w:sz w:val="28"/>
          <w:szCs w:val="28"/>
        </w:rPr>
        <w:t>≤</w:t>
      </w:r>
      <w:r>
        <w:rPr>
          <w:rFonts w:hint="eastAsia" w:ascii="微软雅黑" w:hAnsi="微软雅黑" w:eastAsia="微软雅黑" w:cs="宋体"/>
          <w:sz w:val="28"/>
          <w:szCs w:val="28"/>
          <w:lang w:val="en-US" w:eastAsia="zh-CN"/>
        </w:rPr>
        <w:t>8.5</w:t>
      </w:r>
      <w:r>
        <w:rPr>
          <w:rFonts w:hint="eastAsia" w:ascii="微软雅黑" w:hAnsi="微软雅黑" w:eastAsia="微软雅黑" w:cs="宋体"/>
          <w:sz w:val="28"/>
          <w:szCs w:val="28"/>
        </w:rPr>
        <w:t>Kg，节省空间，装载量(1治疗量血小板)：5袋。</w:t>
      </w:r>
    </w:p>
    <w:p w14:paraId="19F2F5DE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3、微电脑控制，内置高精度数字式温度传感器，控温精度0.1℃；</w:t>
      </w:r>
    </w:p>
    <w:p w14:paraId="7D12155F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4、通电稳定运行后，箱内储藏温度可稳定至22±2℃；</w:t>
      </w:r>
    </w:p>
    <w:p w14:paraId="40D24019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5、聚氨酯发泡填充，保温性能优异，</w:t>
      </w:r>
      <w:r>
        <w:rPr>
          <w:rFonts w:hint="eastAsia" w:ascii="微软雅黑" w:hAnsi="微软雅黑" w:eastAsia="微软雅黑" w:cs="宋体"/>
          <w:sz w:val="28"/>
          <w:szCs w:val="28"/>
          <w:lang w:val="en-US" w:eastAsia="zh-CN"/>
        </w:rPr>
        <w:t>设备正常运行至22℃后断电，</w:t>
      </w:r>
      <w:r>
        <w:rPr>
          <w:rFonts w:hint="eastAsia" w:ascii="微软雅黑" w:hAnsi="微软雅黑" w:eastAsia="微软雅黑" w:cs="宋体"/>
          <w:sz w:val="28"/>
          <w:szCs w:val="28"/>
        </w:rPr>
        <w:t>空箱保温时间可达1小时，保温时间箱内温度稳定至22±2℃；</w:t>
      </w:r>
    </w:p>
    <w:p w14:paraId="5F0C6723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7、半导体主动</w:t>
      </w:r>
      <w:r>
        <w:rPr>
          <w:rFonts w:hint="eastAsia" w:ascii="微软雅黑" w:hAnsi="微软雅黑" w:eastAsia="微软雅黑" w:cs="宋体"/>
          <w:sz w:val="28"/>
          <w:szCs w:val="28"/>
          <w:lang w:val="en-US" w:eastAsia="zh-CN"/>
        </w:rPr>
        <w:t>控温</w:t>
      </w:r>
      <w:r>
        <w:rPr>
          <w:rFonts w:hint="eastAsia" w:ascii="微软雅黑" w:hAnsi="微软雅黑" w:eastAsia="微软雅黑" w:cs="宋体"/>
          <w:sz w:val="28"/>
          <w:szCs w:val="28"/>
        </w:rPr>
        <w:t>方式，节能环保，质量可靠；</w:t>
      </w:r>
    </w:p>
    <w:p w14:paraId="6E1F0E08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8、散热风机：直流风机，稳定可靠；</w:t>
      </w:r>
    </w:p>
    <w:p w14:paraId="5B159990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9、材料：箱体采用ABS，轻携方便；内胆采用ABS注塑，表面光洁，防止划破箱内物品，聚氨酯发泡材料填充，增强保温性能；</w:t>
      </w:r>
    </w:p>
    <w:p w14:paraId="7EFAD975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10、电源可支持12V与220V转换，支持点烟器插头，便于车载；</w:t>
      </w:r>
    </w:p>
    <w:p w14:paraId="085760D6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11、</w:t>
      </w:r>
      <w:r>
        <w:rPr>
          <w:rFonts w:hint="eastAsia" w:ascii="微软雅黑" w:hAnsi="微软雅黑" w:eastAsia="微软雅黑" w:cs="宋体"/>
          <w:sz w:val="28"/>
          <w:szCs w:val="28"/>
          <w:lang w:val="en-US" w:eastAsia="zh-CN"/>
        </w:rPr>
        <w:t>配备</w:t>
      </w:r>
      <w:r>
        <w:rPr>
          <w:rFonts w:hint="eastAsia" w:ascii="微软雅黑" w:hAnsi="微软雅黑" w:eastAsia="微软雅黑" w:cs="宋体"/>
          <w:sz w:val="28"/>
          <w:szCs w:val="28"/>
        </w:rPr>
        <w:t>后备电池，断电后仍可保证震荡结构</w:t>
      </w:r>
      <w:r>
        <w:rPr>
          <w:rFonts w:hint="eastAsia" w:ascii="微软雅黑" w:hAnsi="微软雅黑" w:eastAsia="微软雅黑" w:cs="宋体"/>
          <w:sz w:val="28"/>
          <w:szCs w:val="28"/>
          <w:lang w:val="en-US" w:eastAsia="zh-CN"/>
        </w:rPr>
        <w:t>及温度控制模块</w:t>
      </w:r>
      <w:r>
        <w:rPr>
          <w:rFonts w:hint="eastAsia" w:ascii="微软雅黑" w:hAnsi="微软雅黑" w:eastAsia="微软雅黑" w:cs="宋体"/>
          <w:sz w:val="28"/>
          <w:szCs w:val="28"/>
        </w:rPr>
        <w:t>运行</w:t>
      </w:r>
      <w:r>
        <w:rPr>
          <w:rFonts w:hint="eastAsia" w:ascii="微软雅黑" w:hAnsi="微软雅黑" w:eastAsia="微软雅黑" w:cs="宋体"/>
          <w:sz w:val="28"/>
          <w:szCs w:val="28"/>
          <w:lang w:val="en-US" w:eastAsia="zh-CN"/>
        </w:rPr>
        <w:t>30分钟</w:t>
      </w:r>
      <w:r>
        <w:rPr>
          <w:rFonts w:hint="eastAsia" w:ascii="微软雅黑" w:hAnsi="微软雅黑" w:eastAsia="微软雅黑" w:cs="宋体"/>
          <w:sz w:val="28"/>
          <w:szCs w:val="28"/>
        </w:rPr>
        <w:t>，保证血小板安全；</w:t>
      </w:r>
    </w:p>
    <w:p w14:paraId="666BE9D4">
      <w:pPr>
        <w:pStyle w:val="3"/>
        <w:spacing w:before="0" w:beforeAutospacing="0" w:after="0" w:afterAutospacing="0" w:line="480" w:lineRule="exact"/>
        <w:ind w:firstLine="560" w:firstLineChars="200"/>
        <w:rPr>
          <w:rFonts w:hint="eastAsia" w:ascii="微软雅黑" w:hAnsi="微软雅黑" w:eastAsia="微软雅黑" w:cs="宋体"/>
          <w:sz w:val="28"/>
          <w:szCs w:val="28"/>
        </w:rPr>
      </w:pPr>
      <w:r>
        <w:rPr>
          <w:rFonts w:hint="eastAsia" w:ascii="微软雅黑" w:hAnsi="微软雅黑" w:eastAsia="微软雅黑" w:cs="宋体"/>
          <w:sz w:val="28"/>
          <w:szCs w:val="28"/>
        </w:rPr>
        <w:t>12、门体扣锁结构，防止门体随意开启，保证存储物品安全；</w:t>
      </w:r>
    </w:p>
    <w:p w14:paraId="31B105FD">
      <w:pPr>
        <w:rPr>
          <w:rFonts w:ascii="Segoe UI" w:hAnsi="Segoe UI" w:eastAsia="Segoe UI" w:cs="Segoe UI"/>
          <w:i w:val="0"/>
          <w:iCs w:val="0"/>
          <w:caps w:val="0"/>
          <w:color w:val="1F2329"/>
          <w:spacing w:val="0"/>
          <w:sz w:val="27"/>
          <w:szCs w:val="27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B54F74"/>
    <w:rsid w:val="59771406"/>
    <w:rsid w:val="6C3A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5315</Words>
  <Characters>5336</Characters>
  <Lines>0</Lines>
  <Paragraphs>0</Paragraphs>
  <TotalTime>0</TotalTime>
  <ScaleCrop>false</ScaleCrop>
  <LinksUpToDate>false</LinksUpToDate>
  <CharactersWithSpaces>5405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2025-07-14T02:24:00Z</dcterms:created>
  <dc:creator>Administrator</dc:creator>
  <cp:lastModifiedBy>木日勿之大</cp:lastModifiedBy>
  <dcterms:modified xsi:type="dcterms:W3CDTF">2025-07-15T00:49:55Z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eyJoZGlkIjoiZjQzNTVkZDM4MzU2MDIyODFjZDJlMTVkOWMxMzk5ZDYiLCJ1c2VySWQiOiIzMTM5ODA4NjcifQ==</vt:lpwstr>
  </property>
  <property fmtid="{D5CDD505-2E9C-101B-9397-08002B2CF9AE}" pid="4" name="ICV">
    <vt:lpwstr>0C624C1997A04A0FB06183DE18E3A4D5_12</vt:lpwstr>
  </property>
</Properties>
</file>