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tbl>
      <w:tblPr>
        <w:tblStyle w:val="5"/>
        <w:tblpPr w:leftFromText="180" w:rightFromText="180" w:vertAnchor="text" w:horzAnchor="page" w:tblpX="1455" w:tblpY="30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051"/>
      </w:tblGrid>
      <w:tr w14:paraId="5F5C1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924BE"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产品名称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955BE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left="915" w:leftChars="150" w:hanging="600" w:hangingChars="25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一次性使用射频消融电极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射频套管针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)</w:t>
            </w:r>
          </w:p>
        </w:tc>
      </w:tr>
      <w:tr w14:paraId="0249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05ED8"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产品属性（勾选）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43010">
            <w:pPr>
              <w:spacing w:line="7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国产（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   进口（   ）</w:t>
            </w:r>
          </w:p>
        </w:tc>
      </w:tr>
      <w:tr w14:paraId="3F28A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3B493"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产品规格型号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23278">
            <w:pPr>
              <w:spacing w:line="240" w:lineRule="auto"/>
              <w:ind w:firstLine="1440" w:firstLineChars="600"/>
              <w:jc w:val="both"/>
              <w:rPr>
                <w:rFonts w:hint="eastAsia" w:ascii="宋体" w:hAnsi="宋体" w:eastAsia="宋体" w:cs="宋体"/>
                <w:strike w:val="0"/>
                <w:dstrike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trike w:val="0"/>
                <w:dstrike w:val="0"/>
                <w:sz w:val="24"/>
                <w:szCs w:val="24"/>
                <w:lang w:val="en-US" w:eastAsia="zh-CN"/>
              </w:rPr>
              <w:t>直径、长度、裸露端须能够满足临床使用</w:t>
            </w:r>
          </w:p>
          <w:p w14:paraId="0D48B1AB">
            <w:pPr>
              <w:spacing w:line="240" w:lineRule="auto"/>
              <w:ind w:firstLine="1440" w:firstLineChars="60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trike w:val="0"/>
                <w:dstrike w:val="0"/>
                <w:sz w:val="24"/>
                <w:szCs w:val="24"/>
                <w:lang w:val="en-US" w:eastAsia="zh-CN"/>
              </w:rPr>
              <w:t>直径、长度、裸露端须能够满足临床使用</w:t>
            </w:r>
          </w:p>
        </w:tc>
      </w:tr>
      <w:tr w14:paraId="0D5AD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AF0C7"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采购范围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FDCB9"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安徽省集中采购平台内产品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集中目录优先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, 提供本项目在安徽省集采平台的流水号</w:t>
            </w:r>
          </w:p>
        </w:tc>
      </w:tr>
      <w:tr w14:paraId="15582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E2E70"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产品适用范围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8C406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该产品与北京北琪公司生产的射频控温热凝器主机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型号：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R-2000B D1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配合使用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用于三叉神经痛的射频手术治疗、腰椎间盘突出症引起的疼痛的射频消融髓核成形术治疗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4FE04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3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68236"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产品使用性能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E412D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915" w:leftChars="150" w:hanging="600" w:hangingChars="25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可以在X线影像设备下引导使用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34EC1A36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915" w:leftChars="150" w:hanging="600" w:hangingChars="25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、采购标的需满足的质量、安全、技术规格、物理特性等要求：</w:t>
            </w:r>
          </w:p>
          <w:p w14:paraId="42C679FB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（1）针管表面：应清洁、无杂物，针管应平直；针管涂层具有绝缘性：</w:t>
            </w:r>
          </w:p>
          <w:p w14:paraId="4F5E1CED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（2）针芯表面：外表面应光滑并无缺陷，裸露端整齐平滑；</w:t>
            </w:r>
          </w:p>
          <w:p w14:paraId="616C97C8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（3）针座：应无明显毛边、毛刺、塑流及气泡等注塑缺陷：</w:t>
            </w:r>
          </w:p>
          <w:p w14:paraId="36CDE055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（4）针座的锥孔：应无微粒和杂质；</w:t>
            </w:r>
          </w:p>
          <w:p w14:paraId="6A15F517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（5）针尖：必须无毛刺、弯钩等缺陷；</w:t>
            </w:r>
          </w:p>
          <w:p w14:paraId="69BF4A30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（6）穿刺针耐腐蚀性：针管不得有腐蚀痕迹；</w:t>
            </w:r>
          </w:p>
          <w:p w14:paraId="324C29E6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（7）穿刺针清洁度：外表面应无金属屑和加工过程中产生的杂质；</w:t>
            </w:r>
          </w:p>
          <w:p w14:paraId="0CAD4780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（8）针管长度：与射频控温热凝器手术电极配套使用时，电极尖端位置应在套管针穿刺斜面中间,完全匹配。</w:t>
            </w:r>
          </w:p>
          <w:p w14:paraId="6FD1817C">
            <w:pPr>
              <w:pStyle w:val="9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915" w:leftChars="150" w:hanging="600" w:hangingChars="25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、无菌：产品应为三类一次性使用环氧乙烷灭菌产品。</w:t>
            </w:r>
          </w:p>
        </w:tc>
      </w:tr>
      <w:tr w14:paraId="41BB0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03D01"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其他要求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E57A6"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与本院北琪品牌设备完全匹配。</w:t>
            </w:r>
          </w:p>
        </w:tc>
      </w:tr>
    </w:tbl>
    <w:p w14:paraId="63F0B6F9"/>
    <w:p w14:paraId="53D6FE19">
      <w:pPr>
        <w:ind w:firstLine="420" w:firstLineChars="150"/>
        <w:rPr>
          <w:rFonts w:hint="eastAsia"/>
          <w:sz w:val="28"/>
          <w:szCs w:val="28"/>
        </w:rPr>
      </w:pPr>
    </w:p>
    <w:p w14:paraId="6BF4F7ED">
      <w:pPr>
        <w:ind w:firstLine="2100" w:firstLineChars="1000"/>
      </w:pPr>
      <w:bookmarkStart w:id="0" w:name="_GoBack"/>
      <w:bookmarkEnd w:id="0"/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063B503D"/>
    <w:rsid w:val="1B30779A"/>
    <w:rsid w:val="21927F25"/>
    <w:rsid w:val="235906EC"/>
    <w:rsid w:val="24560580"/>
    <w:rsid w:val="24EA28AC"/>
    <w:rsid w:val="291C3A2B"/>
    <w:rsid w:val="2FC60447"/>
    <w:rsid w:val="33A92AAF"/>
    <w:rsid w:val="357F5758"/>
    <w:rsid w:val="3EFE4153"/>
    <w:rsid w:val="547B5690"/>
    <w:rsid w:val="54FA7CBD"/>
    <w:rsid w:val="57726AEB"/>
    <w:rsid w:val="58413769"/>
    <w:rsid w:val="5A3966BC"/>
    <w:rsid w:val="5F4A5BBC"/>
    <w:rsid w:val="63AE2CF6"/>
    <w:rsid w:val="66922324"/>
    <w:rsid w:val="682D5AB2"/>
    <w:rsid w:val="6EBD55F8"/>
    <w:rsid w:val="6EDF56FB"/>
    <w:rsid w:val="74AF5AA0"/>
    <w:rsid w:val="74D60645"/>
    <w:rsid w:val="75CE4577"/>
    <w:rsid w:val="7876557E"/>
    <w:rsid w:val="79E82045"/>
    <w:rsid w:val="7AB23BF5"/>
    <w:rsid w:val="7C077F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574</Words>
  <Characters>607</Characters>
  <Lines>3</Lines>
  <Paragraphs>1</Paragraphs>
  <TotalTime>106</TotalTime>
  <ScaleCrop>false</ScaleCrop>
  <LinksUpToDate>false</LinksUpToDate>
  <CharactersWithSpaces>645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2025-06-05T02:21:43Z</cp:lastPrinted>
  <dcterms:modified xsi:type="dcterms:W3CDTF">2025-06-05T02:46:49Z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555964AF31F74F28A38C609B3EE34DCE_13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