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9351CF" w14:textId="77777777" w:rsidR="007C0B5B" w:rsidRDefault="00EC1B03">
      <w:pPr>
        <w:pStyle w:val="1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ND.YAG</w:t>
      </w:r>
      <w:r>
        <w:rPr>
          <w:rFonts w:hint="eastAsia"/>
          <w:sz w:val="32"/>
          <w:szCs w:val="32"/>
        </w:rPr>
        <w:t>激光治疗机技术参数及商务要求</w:t>
      </w:r>
    </w:p>
    <w:p w14:paraId="0A51092D" w14:textId="77777777" w:rsidR="007C0B5B" w:rsidRDefault="00EC1B03">
      <w:pPr>
        <w:spacing w:line="460" w:lineRule="exact"/>
        <w:rPr>
          <w:rFonts w:asciiTheme="minorEastAsia" w:eastAsiaTheme="minorEastAsia" w:hAnsiTheme="minorEastAsia"/>
          <w:b/>
          <w:bCs/>
          <w:spacing w:val="14"/>
        </w:rPr>
      </w:pPr>
      <w:r>
        <w:rPr>
          <w:rFonts w:asciiTheme="minorEastAsia" w:eastAsiaTheme="minorEastAsia" w:hAnsiTheme="minorEastAsia" w:hint="eastAsia"/>
          <w:b/>
          <w:bCs/>
          <w:spacing w:val="14"/>
        </w:rPr>
        <w:t>一、技术参数</w:t>
      </w:r>
    </w:p>
    <w:p w14:paraId="100FF9A3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1.1</w:t>
      </w:r>
      <w:r>
        <w:rPr>
          <w:rFonts w:asciiTheme="minorEastAsia" w:eastAsiaTheme="minorEastAsia" w:hAnsiTheme="minorEastAsia" w:hint="eastAsia"/>
          <w:spacing w:val="14"/>
        </w:rPr>
        <w:t>、激光工作物质：掺钕钇铝石榴石。</w:t>
      </w:r>
    </w:p>
    <w:p w14:paraId="7B7C4313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1.2</w:t>
      </w:r>
      <w:r>
        <w:rPr>
          <w:rFonts w:asciiTheme="minorEastAsia" w:eastAsiaTheme="minorEastAsia" w:hAnsiTheme="minorEastAsia" w:hint="eastAsia"/>
          <w:spacing w:val="14"/>
        </w:rPr>
        <w:t>、运转方式：光电</w:t>
      </w:r>
      <w:r>
        <w:rPr>
          <w:rFonts w:asciiTheme="minorEastAsia" w:eastAsiaTheme="minorEastAsia" w:hAnsiTheme="minorEastAsia" w:hint="eastAsia"/>
          <w:spacing w:val="14"/>
        </w:rPr>
        <w:t xml:space="preserve"> Q </w:t>
      </w:r>
      <w:r>
        <w:rPr>
          <w:rFonts w:asciiTheme="minorEastAsia" w:eastAsiaTheme="minorEastAsia" w:hAnsiTheme="minorEastAsia" w:hint="eastAsia"/>
          <w:spacing w:val="14"/>
        </w:rPr>
        <w:t>开关激光倍频转换。</w:t>
      </w:r>
    </w:p>
    <w:p w14:paraId="65D462B8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1.3</w:t>
      </w:r>
      <w:r>
        <w:rPr>
          <w:rFonts w:asciiTheme="minorEastAsia" w:eastAsiaTheme="minorEastAsia" w:hAnsiTheme="minorEastAsia" w:hint="eastAsia"/>
          <w:spacing w:val="14"/>
        </w:rPr>
        <w:t>、激光波长：</w:t>
      </w:r>
      <w:r>
        <w:rPr>
          <w:rFonts w:asciiTheme="minorEastAsia" w:eastAsiaTheme="minorEastAsia" w:hAnsiTheme="minorEastAsia" w:hint="eastAsia"/>
          <w:spacing w:val="14"/>
        </w:rPr>
        <w:t>1064nm/532nm</w:t>
      </w:r>
      <w:r>
        <w:rPr>
          <w:rFonts w:asciiTheme="minorEastAsia" w:eastAsiaTheme="minorEastAsia" w:hAnsiTheme="minorEastAsia" w:hint="eastAsia"/>
          <w:spacing w:val="14"/>
        </w:rPr>
        <w:t>。</w:t>
      </w:r>
    </w:p>
    <w:p w14:paraId="1E9AE1D2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★</w:t>
      </w:r>
      <w:r>
        <w:rPr>
          <w:rFonts w:asciiTheme="minorEastAsia" w:eastAsiaTheme="minorEastAsia" w:hAnsiTheme="minorEastAsia" w:hint="eastAsia"/>
          <w:spacing w:val="14"/>
        </w:rPr>
        <w:t>1.4</w:t>
      </w:r>
      <w:r>
        <w:rPr>
          <w:rFonts w:asciiTheme="minorEastAsia" w:eastAsiaTheme="minorEastAsia" w:hAnsiTheme="minorEastAsia" w:hint="eastAsia"/>
          <w:spacing w:val="14"/>
        </w:rPr>
        <w:t>、终端输出激光能量：</w:t>
      </w:r>
    </w:p>
    <w:p w14:paraId="50D800B4" w14:textId="77777777" w:rsidR="007C0B5B" w:rsidRDefault="00EC1B03">
      <w:pPr>
        <w:spacing w:line="460" w:lineRule="exact"/>
        <w:ind w:firstLineChars="200" w:firstLine="536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 xml:space="preserve">1064nm </w:t>
      </w:r>
      <w:r>
        <w:rPr>
          <w:rFonts w:asciiTheme="minorEastAsia" w:eastAsiaTheme="minorEastAsia" w:hAnsiTheme="minorEastAsia" w:hint="eastAsia"/>
          <w:spacing w:val="14"/>
        </w:rPr>
        <w:t>波长最大单脉冲输出能量：≥</w:t>
      </w:r>
      <w:r>
        <w:rPr>
          <w:rFonts w:asciiTheme="minorEastAsia" w:eastAsiaTheme="minorEastAsia" w:hAnsiTheme="minorEastAsia" w:hint="eastAsia"/>
          <w:spacing w:val="14"/>
        </w:rPr>
        <w:t>1200Mj</w:t>
      </w:r>
      <w:r>
        <w:rPr>
          <w:rFonts w:asciiTheme="minorEastAsia" w:eastAsiaTheme="minorEastAsia" w:hAnsiTheme="minorEastAsia" w:hint="eastAsia"/>
          <w:spacing w:val="14"/>
        </w:rPr>
        <w:t>；</w:t>
      </w:r>
    </w:p>
    <w:p w14:paraId="72EB7501" w14:textId="77777777" w:rsidR="007C0B5B" w:rsidRDefault="00EC1B03">
      <w:pPr>
        <w:spacing w:line="460" w:lineRule="exact"/>
        <w:ind w:firstLineChars="250" w:firstLine="670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 xml:space="preserve">532nm </w:t>
      </w:r>
      <w:r>
        <w:rPr>
          <w:rFonts w:asciiTheme="minorEastAsia" w:eastAsiaTheme="minorEastAsia" w:hAnsiTheme="minorEastAsia" w:hint="eastAsia"/>
          <w:spacing w:val="14"/>
        </w:rPr>
        <w:t>波长最大单脉冲输出能量：≥</w:t>
      </w:r>
      <w:r>
        <w:rPr>
          <w:rFonts w:asciiTheme="minorEastAsia" w:eastAsiaTheme="minorEastAsia" w:hAnsiTheme="minorEastAsia" w:hint="eastAsia"/>
          <w:spacing w:val="14"/>
        </w:rPr>
        <w:t>4</w:t>
      </w:r>
      <w:r>
        <w:rPr>
          <w:rFonts w:asciiTheme="minorEastAsia" w:eastAsiaTheme="minorEastAsia" w:hAnsiTheme="minorEastAsia" w:hint="eastAsia"/>
          <w:spacing w:val="14"/>
        </w:rPr>
        <w:t>00Mj</w:t>
      </w:r>
      <w:r>
        <w:rPr>
          <w:rFonts w:asciiTheme="minorEastAsia" w:eastAsiaTheme="minorEastAsia" w:hAnsiTheme="minorEastAsia" w:hint="eastAsia"/>
          <w:spacing w:val="14"/>
        </w:rPr>
        <w:t>。</w:t>
      </w:r>
    </w:p>
    <w:p w14:paraId="1D7CA89F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1.5</w:t>
      </w:r>
      <w:r>
        <w:rPr>
          <w:rFonts w:asciiTheme="minorEastAsia" w:eastAsiaTheme="minorEastAsia" w:hAnsiTheme="minorEastAsia" w:hint="eastAsia"/>
          <w:spacing w:val="14"/>
        </w:rPr>
        <w:t>、光斑直径：光斑直径调整范围为：</w:t>
      </w:r>
      <w:r>
        <w:rPr>
          <w:rFonts w:asciiTheme="minorEastAsia" w:eastAsiaTheme="minorEastAsia" w:hAnsiTheme="minorEastAsia" w:hint="eastAsia"/>
          <w:spacing w:val="14"/>
        </w:rPr>
        <w:t>1-8mm</w:t>
      </w:r>
      <w:bookmarkStart w:id="0" w:name="OLE_LINK1"/>
      <w:r>
        <w:rPr>
          <w:rFonts w:asciiTheme="minorEastAsia" w:eastAsiaTheme="minorEastAsia" w:hAnsiTheme="minorEastAsia" w:hint="eastAsia"/>
          <w:spacing w:val="14"/>
        </w:rPr>
        <w:t>(</w:t>
      </w:r>
      <w:r>
        <w:rPr>
          <w:rFonts w:asciiTheme="minorEastAsia" w:eastAsiaTheme="minorEastAsia" w:hAnsiTheme="minorEastAsia" w:hint="eastAsia"/>
          <w:spacing w:val="14"/>
        </w:rPr>
        <w:t>或包含此范围</w:t>
      </w:r>
      <w:r>
        <w:rPr>
          <w:rFonts w:asciiTheme="minorEastAsia" w:eastAsiaTheme="minorEastAsia" w:hAnsiTheme="minorEastAsia" w:hint="eastAsia"/>
          <w:spacing w:val="14"/>
        </w:rPr>
        <w:t>)</w:t>
      </w:r>
      <w:bookmarkEnd w:id="0"/>
    </w:p>
    <w:p w14:paraId="57B0D7EC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1.6</w:t>
      </w:r>
      <w:r>
        <w:rPr>
          <w:rFonts w:asciiTheme="minorEastAsia" w:eastAsiaTheme="minorEastAsia" w:hAnsiTheme="minorEastAsia" w:hint="eastAsia"/>
          <w:spacing w:val="14"/>
        </w:rPr>
        <w:t>、激光脉冲脉宽：</w:t>
      </w:r>
      <w:r>
        <w:rPr>
          <w:rFonts w:asciiTheme="minorEastAsia" w:eastAsiaTheme="minorEastAsia" w:hAnsiTheme="minorEastAsia" w:hint="eastAsia"/>
          <w:spacing w:val="14"/>
        </w:rPr>
        <w:t>6-12ns(</w:t>
      </w:r>
      <w:r>
        <w:rPr>
          <w:rFonts w:asciiTheme="minorEastAsia" w:eastAsiaTheme="minorEastAsia" w:hAnsiTheme="minorEastAsia" w:hint="eastAsia"/>
          <w:spacing w:val="14"/>
        </w:rPr>
        <w:t>或包含此范围</w:t>
      </w:r>
      <w:r>
        <w:rPr>
          <w:rFonts w:asciiTheme="minorEastAsia" w:eastAsiaTheme="minorEastAsia" w:hAnsiTheme="minorEastAsia" w:hint="eastAsia"/>
          <w:spacing w:val="14"/>
        </w:rPr>
        <w:t>)</w:t>
      </w:r>
      <w:r>
        <w:rPr>
          <w:rFonts w:asciiTheme="minorEastAsia" w:eastAsiaTheme="minorEastAsia" w:hAnsiTheme="minorEastAsia" w:hint="eastAsia"/>
          <w:spacing w:val="14"/>
        </w:rPr>
        <w:t>。</w:t>
      </w:r>
    </w:p>
    <w:p w14:paraId="4F904BFE" w14:textId="07F1D6B2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cs="微软雅黑" w:hint="eastAsia"/>
          <w:bCs/>
          <w:spacing w:val="14"/>
        </w:rPr>
        <w:t>■</w:t>
      </w:r>
      <w:r>
        <w:rPr>
          <w:rFonts w:asciiTheme="minorEastAsia" w:eastAsiaTheme="minorEastAsia" w:hAnsiTheme="minorEastAsia" w:cs="微软雅黑" w:hint="eastAsia"/>
          <w:bCs/>
          <w:spacing w:val="14"/>
        </w:rPr>
        <w:t>1.</w:t>
      </w:r>
      <w:r>
        <w:rPr>
          <w:rFonts w:asciiTheme="minorEastAsia" w:eastAsiaTheme="minorEastAsia" w:hAnsiTheme="minorEastAsia" w:hint="eastAsia"/>
          <w:spacing w:val="14"/>
        </w:rPr>
        <w:t>7</w:t>
      </w:r>
      <w:r>
        <w:rPr>
          <w:rFonts w:asciiTheme="minorEastAsia" w:eastAsiaTheme="minorEastAsia" w:hAnsiTheme="minorEastAsia" w:hint="eastAsia"/>
          <w:spacing w:val="14"/>
        </w:rPr>
        <w:t>、输出频率：</w:t>
      </w:r>
      <w:r>
        <w:rPr>
          <w:rFonts w:asciiTheme="minorEastAsia" w:eastAsiaTheme="minorEastAsia" w:hAnsiTheme="minorEastAsia" w:hint="eastAsia"/>
          <w:spacing w:val="14"/>
        </w:rPr>
        <w:t>1064nm</w:t>
      </w:r>
      <w:r>
        <w:rPr>
          <w:rFonts w:asciiTheme="minorEastAsia" w:eastAsiaTheme="minorEastAsia" w:hAnsiTheme="minorEastAsia"/>
          <w:spacing w:val="14"/>
        </w:rPr>
        <w:t xml:space="preserve"> </w:t>
      </w:r>
      <w:r>
        <w:rPr>
          <w:rFonts w:asciiTheme="minorEastAsia" w:eastAsiaTheme="minorEastAsia" w:hAnsiTheme="minorEastAsia" w:hint="eastAsia"/>
          <w:spacing w:val="14"/>
        </w:rPr>
        <w:t>1</w:t>
      </w:r>
      <w:r>
        <w:rPr>
          <w:rFonts w:asciiTheme="minorEastAsia" w:eastAsiaTheme="minorEastAsia" w:hAnsiTheme="minorEastAsia" w:hint="eastAsia"/>
          <w:spacing w:val="14"/>
        </w:rPr>
        <w:t>～</w:t>
      </w:r>
      <w:r>
        <w:rPr>
          <w:rFonts w:asciiTheme="minorEastAsia" w:eastAsiaTheme="minorEastAsia" w:hAnsiTheme="minorEastAsia" w:hint="eastAsia"/>
          <w:spacing w:val="14"/>
        </w:rPr>
        <w:t xml:space="preserve">5Hz </w:t>
      </w:r>
      <w:r>
        <w:rPr>
          <w:rFonts w:asciiTheme="minorEastAsia" w:eastAsiaTheme="minorEastAsia" w:hAnsiTheme="minorEastAsia" w:hint="eastAsia"/>
          <w:spacing w:val="14"/>
        </w:rPr>
        <w:t>；</w:t>
      </w:r>
      <w:r>
        <w:rPr>
          <w:rFonts w:asciiTheme="minorEastAsia" w:eastAsiaTheme="minorEastAsia" w:hAnsiTheme="minorEastAsia" w:hint="eastAsia"/>
          <w:spacing w:val="14"/>
        </w:rPr>
        <w:t>532nm</w:t>
      </w:r>
      <w:r>
        <w:rPr>
          <w:rFonts w:asciiTheme="minorEastAsia" w:eastAsiaTheme="minorEastAsia" w:hAnsiTheme="minorEastAsia"/>
          <w:spacing w:val="14"/>
        </w:rPr>
        <w:t xml:space="preserve"> </w:t>
      </w:r>
      <w:r>
        <w:rPr>
          <w:rFonts w:asciiTheme="minorEastAsia" w:eastAsiaTheme="minorEastAsia" w:hAnsiTheme="minorEastAsia" w:hint="eastAsia"/>
          <w:spacing w:val="14"/>
        </w:rPr>
        <w:t>≥</w:t>
      </w:r>
      <w:r>
        <w:rPr>
          <w:rFonts w:asciiTheme="minorEastAsia" w:eastAsiaTheme="minorEastAsia" w:hAnsiTheme="minorEastAsia" w:hint="eastAsia"/>
          <w:spacing w:val="14"/>
        </w:rPr>
        <w:t>1Hz</w:t>
      </w:r>
    </w:p>
    <w:p w14:paraId="3822E85D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</w:t>
      </w:r>
      <w:r>
        <w:rPr>
          <w:rFonts w:asciiTheme="minorEastAsia" w:eastAsiaTheme="minorEastAsia" w:hAnsiTheme="minorEastAsia" w:hint="eastAsia"/>
          <w:spacing w:val="14"/>
        </w:rPr>
        <w:t>8</w:t>
      </w:r>
      <w:r>
        <w:rPr>
          <w:rFonts w:asciiTheme="minorEastAsia" w:eastAsiaTheme="minorEastAsia" w:hAnsiTheme="minorEastAsia" w:hint="eastAsia"/>
          <w:spacing w:val="14"/>
        </w:rPr>
        <w:t>、瞄准光系统：亮度可调节。</w:t>
      </w:r>
    </w:p>
    <w:p w14:paraId="1A1D2436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cs="微软雅黑" w:hint="eastAsia"/>
          <w:bCs/>
          <w:spacing w:val="14"/>
        </w:rPr>
        <w:t>■</w:t>
      </w:r>
      <w:r>
        <w:rPr>
          <w:rFonts w:asciiTheme="minorEastAsia" w:eastAsiaTheme="minorEastAsia" w:hAnsiTheme="minorEastAsia" w:cs="微软雅黑" w:hint="eastAsia"/>
          <w:bCs/>
          <w:spacing w:val="14"/>
        </w:rPr>
        <w:t>1.</w:t>
      </w:r>
      <w:r>
        <w:rPr>
          <w:rFonts w:asciiTheme="minorEastAsia" w:eastAsiaTheme="minorEastAsia" w:hAnsiTheme="minorEastAsia" w:cs="微软雅黑" w:hint="eastAsia"/>
          <w:bCs/>
          <w:spacing w:val="14"/>
        </w:rPr>
        <w:t>9</w:t>
      </w:r>
      <w:r>
        <w:rPr>
          <w:rFonts w:asciiTheme="minorEastAsia" w:eastAsiaTheme="minorEastAsia" w:hAnsiTheme="minorEastAsia" w:hint="eastAsia"/>
          <w:spacing w:val="14"/>
        </w:rPr>
        <w:t>、冷却系统：内循环水冷。</w:t>
      </w:r>
      <w:bookmarkStart w:id="1" w:name="_GoBack"/>
      <w:bookmarkEnd w:id="1"/>
    </w:p>
    <w:p w14:paraId="134EF4D2" w14:textId="77777777" w:rsidR="007C0B5B" w:rsidRDefault="00EC1B03">
      <w:pPr>
        <w:spacing w:line="460" w:lineRule="exact"/>
        <w:ind w:left="536" w:hangingChars="200" w:hanging="536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1.1</w:t>
      </w:r>
      <w:r>
        <w:rPr>
          <w:rFonts w:asciiTheme="minorEastAsia" w:eastAsiaTheme="minorEastAsia" w:hAnsiTheme="minorEastAsia" w:hint="eastAsia"/>
          <w:spacing w:val="14"/>
        </w:rPr>
        <w:t>0</w:t>
      </w:r>
      <w:r>
        <w:rPr>
          <w:rFonts w:asciiTheme="minorEastAsia" w:eastAsiaTheme="minorEastAsia" w:hAnsiTheme="minorEastAsia" w:hint="eastAsia"/>
          <w:spacing w:val="14"/>
        </w:rPr>
        <w:t>、显示功能：彩色触摸屏显示，设有医生操作界面及能量修正界面，主电源工作电压、腔体温</w:t>
      </w:r>
      <w:proofErr w:type="gramStart"/>
      <w:r>
        <w:rPr>
          <w:rFonts w:asciiTheme="minorEastAsia" w:eastAsiaTheme="minorEastAsia" w:hAnsiTheme="minorEastAsia" w:hint="eastAsia"/>
          <w:spacing w:val="14"/>
        </w:rPr>
        <w:t>度显示</w:t>
      </w:r>
      <w:proofErr w:type="gramEnd"/>
      <w:r>
        <w:rPr>
          <w:rFonts w:asciiTheme="minorEastAsia" w:eastAsiaTheme="minorEastAsia" w:hAnsiTheme="minorEastAsia" w:hint="eastAsia"/>
          <w:spacing w:val="14"/>
        </w:rPr>
        <w:t>功能。具有光斑计数、故障语言显示、密码设置，常用数据储存功能。</w:t>
      </w:r>
    </w:p>
    <w:p w14:paraId="1DC18B38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cs="微软雅黑" w:hint="eastAsia"/>
          <w:bCs/>
          <w:spacing w:val="14"/>
        </w:rPr>
        <w:t>■</w:t>
      </w:r>
      <w:r>
        <w:rPr>
          <w:rFonts w:asciiTheme="minorEastAsia" w:eastAsiaTheme="minorEastAsia" w:hAnsiTheme="minorEastAsia" w:cs="微软雅黑" w:hint="eastAsia"/>
          <w:bCs/>
          <w:spacing w:val="14"/>
        </w:rPr>
        <w:t>1.</w:t>
      </w:r>
      <w:r>
        <w:rPr>
          <w:rFonts w:asciiTheme="minorEastAsia" w:eastAsiaTheme="minorEastAsia" w:hAnsiTheme="minorEastAsia" w:hint="eastAsia"/>
          <w:spacing w:val="14"/>
        </w:rPr>
        <w:t>1</w:t>
      </w:r>
      <w:r>
        <w:rPr>
          <w:rFonts w:asciiTheme="minorEastAsia" w:eastAsiaTheme="minorEastAsia" w:hAnsiTheme="minorEastAsia" w:hint="eastAsia"/>
          <w:spacing w:val="14"/>
        </w:rPr>
        <w:t>1</w:t>
      </w:r>
      <w:r>
        <w:rPr>
          <w:rFonts w:asciiTheme="minorEastAsia" w:eastAsiaTheme="minorEastAsia" w:hAnsiTheme="minorEastAsia" w:hint="eastAsia"/>
          <w:spacing w:val="14"/>
        </w:rPr>
        <w:t>、安全保护功能：激光器具有光</w:t>
      </w:r>
      <w:proofErr w:type="gramStart"/>
      <w:r>
        <w:rPr>
          <w:rFonts w:asciiTheme="minorEastAsia" w:eastAsiaTheme="minorEastAsia" w:hAnsiTheme="minorEastAsia" w:hint="eastAsia"/>
          <w:spacing w:val="14"/>
        </w:rPr>
        <w:t>闸</w:t>
      </w:r>
      <w:proofErr w:type="gramEnd"/>
      <w:r>
        <w:rPr>
          <w:rFonts w:asciiTheme="minorEastAsia" w:eastAsiaTheme="minorEastAsia" w:hAnsiTheme="minorEastAsia" w:hint="eastAsia"/>
          <w:spacing w:val="14"/>
        </w:rPr>
        <w:t>保护功能。</w:t>
      </w:r>
    </w:p>
    <w:p w14:paraId="5032E609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cs="微软雅黑" w:hint="eastAsia"/>
          <w:bCs/>
          <w:spacing w:val="14"/>
        </w:rPr>
        <w:t>■</w:t>
      </w:r>
      <w:r>
        <w:rPr>
          <w:rFonts w:asciiTheme="minorEastAsia" w:eastAsiaTheme="minorEastAsia" w:hAnsiTheme="minorEastAsia" w:cs="微软雅黑" w:hint="eastAsia"/>
          <w:bCs/>
          <w:spacing w:val="14"/>
        </w:rPr>
        <w:t>1.</w:t>
      </w:r>
      <w:r>
        <w:rPr>
          <w:rFonts w:asciiTheme="minorEastAsia" w:eastAsiaTheme="minorEastAsia" w:hAnsiTheme="minorEastAsia" w:hint="eastAsia"/>
          <w:spacing w:val="14"/>
        </w:rPr>
        <w:t>1</w:t>
      </w:r>
      <w:r>
        <w:rPr>
          <w:rFonts w:asciiTheme="minorEastAsia" w:eastAsiaTheme="minorEastAsia" w:hAnsiTheme="minorEastAsia" w:hint="eastAsia"/>
          <w:spacing w:val="14"/>
        </w:rPr>
        <w:t>2</w:t>
      </w:r>
      <w:r>
        <w:rPr>
          <w:rFonts w:asciiTheme="minorEastAsia" w:eastAsiaTheme="minorEastAsia" w:hAnsiTheme="minorEastAsia" w:hint="eastAsia"/>
          <w:spacing w:val="14"/>
        </w:rPr>
        <w:t>、使用年限≥</w:t>
      </w:r>
      <w:r>
        <w:rPr>
          <w:rFonts w:asciiTheme="minorEastAsia" w:eastAsiaTheme="minorEastAsia" w:hAnsiTheme="minorEastAsia" w:hint="eastAsia"/>
          <w:spacing w:val="14"/>
        </w:rPr>
        <w:t>10</w:t>
      </w:r>
      <w:r>
        <w:rPr>
          <w:rFonts w:asciiTheme="minorEastAsia" w:eastAsiaTheme="minorEastAsia" w:hAnsiTheme="minorEastAsia" w:hint="eastAsia"/>
          <w:spacing w:val="14"/>
        </w:rPr>
        <w:t>年。</w:t>
      </w:r>
    </w:p>
    <w:p w14:paraId="7BBAF6FB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16C5391F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416E3BC2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45B856D3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117C4687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10892B03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3B6BD5E7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374ACD26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02AFF402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44E05EE9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7869D918" w14:textId="77777777" w:rsidR="007C0B5B" w:rsidRDefault="00EC1B03">
      <w:pPr>
        <w:spacing w:line="460" w:lineRule="exact"/>
        <w:rPr>
          <w:rFonts w:asciiTheme="minorEastAsia" w:eastAsiaTheme="minorEastAsia" w:hAnsiTheme="minorEastAsia"/>
          <w:b/>
          <w:bCs/>
          <w:spacing w:val="14"/>
        </w:rPr>
      </w:pPr>
      <w:r>
        <w:rPr>
          <w:rFonts w:asciiTheme="minorEastAsia" w:eastAsiaTheme="minorEastAsia" w:hAnsiTheme="minorEastAsia" w:hint="eastAsia"/>
          <w:b/>
          <w:bCs/>
          <w:spacing w:val="14"/>
        </w:rPr>
        <w:lastRenderedPageBreak/>
        <w:t>二、商务部分</w:t>
      </w:r>
    </w:p>
    <w:p w14:paraId="2F7D77EE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2.1</w:t>
      </w:r>
      <w:r>
        <w:rPr>
          <w:rFonts w:asciiTheme="minorEastAsia" w:eastAsiaTheme="minorEastAsia" w:hAnsiTheme="minorEastAsia" w:hint="eastAsia"/>
          <w:spacing w:val="14"/>
        </w:rPr>
        <w:t>、有效的</w:t>
      </w:r>
      <w:r>
        <w:rPr>
          <w:rFonts w:asciiTheme="minorEastAsia" w:eastAsiaTheme="minorEastAsia" w:hAnsiTheme="minorEastAsia" w:hint="eastAsia"/>
          <w:spacing w:val="14"/>
        </w:rPr>
        <w:t xml:space="preserve"> </w:t>
      </w:r>
      <w:r>
        <w:rPr>
          <w:rFonts w:asciiTheme="minorEastAsia" w:eastAsiaTheme="minorEastAsia" w:hAnsiTheme="minorEastAsia" w:hint="eastAsia"/>
          <w:spacing w:val="14"/>
        </w:rPr>
        <w:t>Ⅲ类医疗器械注册证。</w:t>
      </w:r>
    </w:p>
    <w:p w14:paraId="2B3807B1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2.2</w:t>
      </w:r>
      <w:r>
        <w:rPr>
          <w:rFonts w:asciiTheme="minorEastAsia" w:eastAsiaTheme="minorEastAsia" w:hAnsiTheme="minorEastAsia" w:hint="eastAsia"/>
          <w:spacing w:val="14"/>
        </w:rPr>
        <w:t>、所有货物（包括零部件）须为全新的、未使用过的原装正品。</w:t>
      </w:r>
    </w:p>
    <w:p w14:paraId="7DD8594D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2.3</w:t>
      </w:r>
      <w:r>
        <w:rPr>
          <w:rFonts w:asciiTheme="minorEastAsia" w:eastAsiaTheme="minorEastAsia" w:hAnsiTheme="minorEastAsia" w:hint="eastAsia"/>
          <w:spacing w:val="14"/>
        </w:rPr>
        <w:t>、设备验收合格后，整机原厂质保</w:t>
      </w:r>
      <w:r>
        <w:rPr>
          <w:rFonts w:asciiTheme="minorEastAsia" w:eastAsiaTheme="minorEastAsia" w:hAnsiTheme="minorEastAsia" w:hint="eastAsia"/>
          <w:spacing w:val="14"/>
        </w:rPr>
        <w:t>3</w:t>
      </w:r>
      <w:r>
        <w:rPr>
          <w:rFonts w:asciiTheme="minorEastAsia" w:eastAsiaTheme="minorEastAsia" w:hAnsiTheme="minorEastAsia" w:hint="eastAsia"/>
          <w:spacing w:val="14"/>
        </w:rPr>
        <w:t>年，所有质保费用均已包含在投标总报价中。</w:t>
      </w:r>
    </w:p>
    <w:p w14:paraId="396B5938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2.4</w:t>
      </w:r>
      <w:r>
        <w:rPr>
          <w:rFonts w:asciiTheme="minorEastAsia" w:eastAsiaTheme="minorEastAsia" w:hAnsiTheme="minorEastAsia" w:hint="eastAsia"/>
          <w:spacing w:val="14"/>
        </w:rPr>
        <w:t>所提供设备为近期生产（以合同签订日为准，</w:t>
      </w:r>
      <w:r>
        <w:rPr>
          <w:rFonts w:asciiTheme="minorEastAsia" w:eastAsiaTheme="minorEastAsia" w:hAnsiTheme="minorEastAsia" w:hint="eastAsia"/>
          <w:spacing w:val="14"/>
        </w:rPr>
        <w:t>6</w:t>
      </w:r>
      <w:r>
        <w:rPr>
          <w:rFonts w:asciiTheme="minorEastAsia" w:eastAsiaTheme="minorEastAsia" w:hAnsiTheme="minorEastAsia" w:hint="eastAsia"/>
          <w:spacing w:val="14"/>
        </w:rPr>
        <w:t>个月内所生产的机型）。</w:t>
      </w:r>
    </w:p>
    <w:p w14:paraId="75C931BC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2.5</w:t>
      </w:r>
      <w:r>
        <w:rPr>
          <w:rFonts w:asciiTheme="minorEastAsia" w:eastAsiaTheme="minorEastAsia" w:hAnsiTheme="minorEastAsia" w:hint="eastAsia"/>
          <w:spacing w:val="14"/>
        </w:rPr>
        <w:t>、提供每年</w:t>
      </w:r>
      <w:r>
        <w:rPr>
          <w:rFonts w:asciiTheme="minorEastAsia" w:eastAsiaTheme="minorEastAsia" w:hAnsiTheme="minorEastAsia" w:hint="eastAsia"/>
          <w:spacing w:val="14"/>
        </w:rPr>
        <w:t>2</w:t>
      </w:r>
      <w:r>
        <w:rPr>
          <w:rFonts w:asciiTheme="minorEastAsia" w:eastAsiaTheme="minorEastAsia" w:hAnsiTheme="minorEastAsia" w:hint="eastAsia"/>
          <w:spacing w:val="14"/>
        </w:rPr>
        <w:t>次主动上门维护保养服务，并出具工单。</w:t>
      </w:r>
    </w:p>
    <w:p w14:paraId="0CE926D9" w14:textId="77777777" w:rsidR="007C0B5B" w:rsidRDefault="00EC1B03">
      <w:pPr>
        <w:spacing w:line="460" w:lineRule="exact"/>
        <w:ind w:left="536" w:hangingChars="200" w:hanging="536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2.6</w:t>
      </w:r>
      <w:r>
        <w:rPr>
          <w:rFonts w:asciiTheme="minorEastAsia" w:eastAsiaTheme="minorEastAsia" w:hAnsiTheme="minorEastAsia" w:hint="eastAsia"/>
          <w:spacing w:val="14"/>
        </w:rPr>
        <w:t>、培训：中标人根据采购人要求，提供不少于</w:t>
      </w:r>
      <w:r>
        <w:rPr>
          <w:rFonts w:asciiTheme="minorEastAsia" w:eastAsiaTheme="minorEastAsia" w:hAnsiTheme="minorEastAsia" w:hint="eastAsia"/>
          <w:spacing w:val="14"/>
        </w:rPr>
        <w:t>3</w:t>
      </w:r>
      <w:r>
        <w:rPr>
          <w:rFonts w:asciiTheme="minorEastAsia" w:eastAsiaTheme="minorEastAsia" w:hAnsiTheme="minorEastAsia" w:hint="eastAsia"/>
          <w:spacing w:val="14"/>
        </w:rPr>
        <w:t>次技术培训，保证工作人员正常操作设备各种功能。</w:t>
      </w:r>
    </w:p>
    <w:p w14:paraId="3E04DB3E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2.7</w:t>
      </w:r>
      <w:r>
        <w:rPr>
          <w:rFonts w:asciiTheme="minorEastAsia" w:eastAsiaTheme="minorEastAsia" w:hAnsiTheme="minorEastAsia" w:hint="eastAsia"/>
          <w:spacing w:val="14"/>
        </w:rPr>
        <w:t>、售后服务响应时间：</w:t>
      </w:r>
    </w:p>
    <w:p w14:paraId="774777CB" w14:textId="77777777" w:rsidR="007C0B5B" w:rsidRDefault="00EC1B03">
      <w:pPr>
        <w:spacing w:line="460" w:lineRule="exact"/>
        <w:ind w:firstLineChars="200" w:firstLine="536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如货物出现质量问题，中标人须</w:t>
      </w:r>
      <w:r>
        <w:rPr>
          <w:rFonts w:asciiTheme="minorEastAsia" w:eastAsiaTheme="minorEastAsia" w:hAnsiTheme="minorEastAsia" w:hint="eastAsia"/>
          <w:spacing w:val="14"/>
        </w:rPr>
        <w:t xml:space="preserve"> 1 </w:t>
      </w:r>
      <w:r>
        <w:rPr>
          <w:rFonts w:asciiTheme="minorEastAsia" w:eastAsiaTheme="minorEastAsia" w:hAnsiTheme="minorEastAsia" w:hint="eastAsia"/>
          <w:spacing w:val="14"/>
        </w:rPr>
        <w:t>小时内响应，电话响应无法解决，中标人必须在接报修电话</w:t>
      </w:r>
      <w:r>
        <w:rPr>
          <w:rFonts w:asciiTheme="minorEastAsia" w:eastAsiaTheme="minorEastAsia" w:hAnsiTheme="minorEastAsia" w:hint="eastAsia"/>
          <w:spacing w:val="14"/>
        </w:rPr>
        <w:t xml:space="preserve"> 24 </w:t>
      </w:r>
      <w:r>
        <w:rPr>
          <w:rFonts w:asciiTheme="minorEastAsia" w:eastAsiaTheme="minorEastAsia" w:hAnsiTheme="minorEastAsia" w:hint="eastAsia"/>
          <w:spacing w:val="14"/>
        </w:rPr>
        <w:t>小时内到达现场并在</w:t>
      </w:r>
      <w:r>
        <w:rPr>
          <w:rFonts w:asciiTheme="minorEastAsia" w:eastAsiaTheme="minorEastAsia" w:hAnsiTheme="minorEastAsia" w:hint="eastAsia"/>
          <w:spacing w:val="14"/>
        </w:rPr>
        <w:t>48</w:t>
      </w:r>
      <w:r>
        <w:rPr>
          <w:rFonts w:asciiTheme="minorEastAsia" w:eastAsiaTheme="minorEastAsia" w:hAnsiTheme="minorEastAsia" w:hint="eastAsia"/>
          <w:spacing w:val="14"/>
        </w:rPr>
        <w:t>小时内解决问题。如不能解决的，中标人需提供备品备件供采购人使用。质保期内如货物出现质量问题，中标人负责修复，对于无法修复的情况，中标人负责更换。</w:t>
      </w:r>
    </w:p>
    <w:p w14:paraId="743F3F07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2.8</w:t>
      </w:r>
      <w:r>
        <w:rPr>
          <w:rFonts w:asciiTheme="minorEastAsia" w:eastAsiaTheme="minorEastAsia" w:hAnsiTheme="minorEastAsia" w:hint="eastAsia"/>
          <w:spacing w:val="14"/>
        </w:rPr>
        <w:t>、供货期：自合同签订之日起</w:t>
      </w:r>
      <w:r>
        <w:rPr>
          <w:rFonts w:asciiTheme="minorEastAsia" w:eastAsiaTheme="minorEastAsia" w:hAnsiTheme="minorEastAsia" w:hint="eastAsia"/>
          <w:spacing w:val="14"/>
        </w:rPr>
        <w:t xml:space="preserve"> 30 </w:t>
      </w:r>
      <w:r>
        <w:rPr>
          <w:rFonts w:asciiTheme="minorEastAsia" w:eastAsiaTheme="minorEastAsia" w:hAnsiTheme="minorEastAsia" w:hint="eastAsia"/>
          <w:spacing w:val="14"/>
        </w:rPr>
        <w:t>日内供货并安装调试完毕。</w:t>
      </w:r>
      <w:r>
        <w:rPr>
          <w:rFonts w:asciiTheme="minorEastAsia" w:eastAsiaTheme="minorEastAsia" w:hAnsiTheme="minorEastAsia" w:hint="eastAsia"/>
          <w:spacing w:val="14"/>
        </w:rPr>
        <w:t xml:space="preserve"> </w:t>
      </w:r>
    </w:p>
    <w:p w14:paraId="645081E3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2.9</w:t>
      </w:r>
      <w:r>
        <w:rPr>
          <w:rFonts w:asciiTheme="minorEastAsia" w:eastAsiaTheme="minorEastAsia" w:hAnsiTheme="minorEastAsia" w:hint="eastAsia"/>
          <w:spacing w:val="14"/>
        </w:rPr>
        <w:t>、供货地点：马鞍山市人民医院。</w:t>
      </w:r>
    </w:p>
    <w:p w14:paraId="0F91F240" w14:textId="77777777" w:rsidR="007C0B5B" w:rsidRDefault="00EC1B03">
      <w:pPr>
        <w:spacing w:line="460" w:lineRule="exact"/>
        <w:rPr>
          <w:rFonts w:asciiTheme="minorEastAsia" w:eastAsiaTheme="minorEastAsia" w:hAnsiTheme="minorEastAsia"/>
          <w:spacing w:val="14"/>
        </w:rPr>
      </w:pPr>
      <w:r>
        <w:rPr>
          <w:rFonts w:asciiTheme="minorEastAsia" w:eastAsiaTheme="minorEastAsia" w:hAnsiTheme="minorEastAsia" w:hint="eastAsia"/>
          <w:spacing w:val="14"/>
        </w:rPr>
        <w:t>2.10</w:t>
      </w:r>
      <w:r>
        <w:rPr>
          <w:rFonts w:asciiTheme="minorEastAsia" w:eastAsiaTheme="minorEastAsia" w:hAnsiTheme="minorEastAsia" w:hint="eastAsia"/>
          <w:spacing w:val="14"/>
        </w:rPr>
        <w:t>、支付方式：项目供货并安装调试完毕自甲方验收合格后，甲方向乙方支付至合同金额的</w:t>
      </w:r>
      <w:r>
        <w:rPr>
          <w:rFonts w:asciiTheme="minorEastAsia" w:eastAsiaTheme="minorEastAsia" w:hAnsiTheme="minorEastAsia" w:hint="eastAsia"/>
          <w:spacing w:val="14"/>
        </w:rPr>
        <w:t>100%</w:t>
      </w:r>
      <w:r>
        <w:rPr>
          <w:rFonts w:asciiTheme="minorEastAsia" w:eastAsiaTheme="minorEastAsia" w:hAnsiTheme="minorEastAsia" w:hint="eastAsia"/>
          <w:spacing w:val="14"/>
        </w:rPr>
        <w:t>。</w:t>
      </w:r>
    </w:p>
    <w:p w14:paraId="7F5C9D84" w14:textId="77777777" w:rsidR="007C0B5B" w:rsidRDefault="007C0B5B">
      <w:pPr>
        <w:pStyle w:val="a3"/>
        <w:spacing w:line="460" w:lineRule="exact"/>
        <w:rPr>
          <w:rFonts w:asciiTheme="minorEastAsia" w:eastAsiaTheme="minorEastAsia" w:hAnsiTheme="minorEastAsia"/>
          <w:spacing w:val="14"/>
          <w:sz w:val="24"/>
          <w:szCs w:val="24"/>
        </w:rPr>
      </w:pPr>
    </w:p>
    <w:p w14:paraId="4CDA1A95" w14:textId="77777777" w:rsidR="007C0B5B" w:rsidRDefault="007C0B5B">
      <w:pPr>
        <w:spacing w:line="460" w:lineRule="exact"/>
        <w:rPr>
          <w:rFonts w:asciiTheme="minorEastAsia" w:eastAsiaTheme="minorEastAsia" w:hAnsiTheme="minorEastAsia"/>
          <w:spacing w:val="14"/>
        </w:rPr>
      </w:pPr>
    </w:p>
    <w:p w14:paraId="4F13B96E" w14:textId="77777777" w:rsidR="007C0B5B" w:rsidRDefault="007C0B5B">
      <w:pPr>
        <w:autoSpaceDE w:val="0"/>
        <w:autoSpaceDN w:val="0"/>
        <w:adjustRightInd w:val="0"/>
        <w:spacing w:line="460" w:lineRule="exact"/>
        <w:ind w:firstLineChars="200" w:firstLine="536"/>
        <w:jc w:val="left"/>
        <w:rPr>
          <w:rFonts w:asciiTheme="minorEastAsia" w:eastAsiaTheme="minorEastAsia" w:hAnsiTheme="minorEastAsia"/>
          <w:spacing w:val="14"/>
        </w:rPr>
      </w:pPr>
    </w:p>
    <w:p w14:paraId="316A8F0B" w14:textId="77777777" w:rsidR="007C0B5B" w:rsidRDefault="007C0B5B">
      <w:pPr>
        <w:snapToGrid w:val="0"/>
        <w:spacing w:line="320" w:lineRule="atLeast"/>
        <w:rPr>
          <w:rFonts w:ascii="宋体" w:eastAsiaTheme="minorEastAsia" w:hAnsi="宋体"/>
          <w:spacing w:val="10"/>
          <w:szCs w:val="21"/>
        </w:rPr>
      </w:pPr>
    </w:p>
    <w:p w14:paraId="6CFAFD0E" w14:textId="77777777" w:rsidR="007C0B5B" w:rsidRDefault="007C0B5B">
      <w:pPr>
        <w:rPr>
          <w:sz w:val="28"/>
          <w:szCs w:val="28"/>
        </w:rPr>
      </w:pPr>
    </w:p>
    <w:sectPr w:rsidR="007C0B5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FBF"/>
    <w:rsid w:val="000B2E5D"/>
    <w:rsid w:val="0020591B"/>
    <w:rsid w:val="00277E86"/>
    <w:rsid w:val="003C0FBF"/>
    <w:rsid w:val="00430BC2"/>
    <w:rsid w:val="006D2C79"/>
    <w:rsid w:val="00720C29"/>
    <w:rsid w:val="007C0B5B"/>
    <w:rsid w:val="00A816DA"/>
    <w:rsid w:val="00C23C13"/>
    <w:rsid w:val="00D70700"/>
    <w:rsid w:val="00E5495A"/>
    <w:rsid w:val="00EC1B03"/>
    <w:rsid w:val="00EE203C"/>
    <w:rsid w:val="06186459"/>
    <w:rsid w:val="0A0122D0"/>
    <w:rsid w:val="0B7C39D1"/>
    <w:rsid w:val="0D715B45"/>
    <w:rsid w:val="110C5584"/>
    <w:rsid w:val="16424BE9"/>
    <w:rsid w:val="179C2F43"/>
    <w:rsid w:val="18E975B9"/>
    <w:rsid w:val="197F66EE"/>
    <w:rsid w:val="1C961FAE"/>
    <w:rsid w:val="1CA23671"/>
    <w:rsid w:val="1DCD5A53"/>
    <w:rsid w:val="1F3B51F5"/>
    <w:rsid w:val="28CB3EC7"/>
    <w:rsid w:val="2EB711FE"/>
    <w:rsid w:val="44CB735A"/>
    <w:rsid w:val="4F473A81"/>
    <w:rsid w:val="5A81252C"/>
    <w:rsid w:val="66A53DAF"/>
    <w:rsid w:val="66B431D9"/>
    <w:rsid w:val="6C823A02"/>
    <w:rsid w:val="6F946416"/>
    <w:rsid w:val="72A34A9A"/>
    <w:rsid w:val="73467931"/>
    <w:rsid w:val="79703A50"/>
    <w:rsid w:val="7D21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CACC739-D543-44B6-93CA-A127B862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Default"/>
    <w:qFormat/>
    <w:pPr>
      <w:spacing w:after="120"/>
    </w:pPr>
    <w:rPr>
      <w:kern w:val="0"/>
      <w:sz w:val="20"/>
      <w:szCs w:val="20"/>
    </w:rPr>
  </w:style>
  <w:style w:type="paragraph" w:customStyle="1" w:styleId="Default">
    <w:name w:val="Default"/>
    <w:basedOn w:val="a4"/>
    <w:next w:val="a4"/>
    <w:autoRedefine/>
    <w:qFormat/>
    <w:pPr>
      <w:autoSpaceDE w:val="0"/>
      <w:autoSpaceDN w:val="0"/>
      <w:adjustRightInd w:val="0"/>
    </w:pPr>
    <w:rPr>
      <w:rFonts w:hAnsi="Times New Roman" w:cs="宋体"/>
      <w:color w:val="000000"/>
      <w:szCs w:val="24"/>
    </w:rPr>
  </w:style>
  <w:style w:type="paragraph" w:styleId="a4">
    <w:name w:val="Plain Text"/>
    <w:basedOn w:val="a"/>
    <w:qFormat/>
    <w:rPr>
      <w:rFonts w:ascii="宋体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132</Words>
  <Characters>755</Characters>
  <Application>Microsoft Office Word</Application>
  <DocSecurity>0</DocSecurity>
  <Lines>6</Lines>
  <Paragraphs>1</Paragraphs>
  <ScaleCrop>false</ScaleCrop>
  <Company>P R C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9</cp:revision>
  <cp:lastPrinted>2025-05-14T08:29:00Z</cp:lastPrinted>
  <dcterms:created xsi:type="dcterms:W3CDTF">2025-02-06T01:37:00Z</dcterms:created>
  <dcterms:modified xsi:type="dcterms:W3CDTF">2025-05-19T15:20:00Z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eyJoZGlkIjoiZTUzOTJkNmQ0OWZhYzc2ODNjYThiMzNjMzJkZjg3NDIiLCJ1c2VySWQiOiIyMjc1Nzk4MjAifQ==</vt:lpwstr>
  </property>
  <property fmtid="{D5CDD505-2E9C-101B-9397-08002B2CF9AE}" pid="4" name="ICV">
    <vt:lpwstr>8B0CD271E22047B6B2C9601C03916A2E_13</vt:lpwstr>
  </property>
</Properties>
</file>