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被服采购需求</w:t>
      </w:r>
    </w:p>
    <w:p>
      <w:pPr>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项目名称：马鞍山市人民医院被服采购项目</w:t>
      </w:r>
    </w:p>
    <w:p>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项目预算：</w:t>
      </w:r>
      <w:r>
        <w:rPr>
          <w:rFonts w:hint="default" w:ascii="Times New Roman" w:hAnsi="Times New Roman" w:eastAsia="宋体" w:cs="Times New Roman"/>
          <w:sz w:val="28"/>
          <w:szCs w:val="28"/>
          <w:lang w:val="en-US" w:eastAsia="zh-CN"/>
        </w:rPr>
        <w:t>28万元</w:t>
      </w:r>
    </w:p>
    <w:p>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评标办法：综合评分</w:t>
      </w:r>
    </w:p>
    <w:p>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本项目的特定资格要求：无</w:t>
      </w:r>
    </w:p>
    <w:p>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招标具体内容及技术要求：</w:t>
      </w:r>
    </w:p>
    <w:tbl>
      <w:tblPr>
        <w:tblStyle w:val="3"/>
        <w:tblW w:w="9886" w:type="dxa"/>
        <w:tblInd w:w="0" w:type="dxa"/>
        <w:shd w:val="clear" w:color="auto" w:fill="auto"/>
        <w:tblLayout w:type="fixed"/>
        <w:tblCellMar>
          <w:top w:w="0" w:type="dxa"/>
          <w:left w:w="0" w:type="dxa"/>
          <w:bottom w:w="0" w:type="dxa"/>
          <w:right w:w="0" w:type="dxa"/>
        </w:tblCellMar>
      </w:tblPr>
      <w:tblGrid>
        <w:gridCol w:w="427"/>
        <w:gridCol w:w="883"/>
        <w:gridCol w:w="1267"/>
        <w:gridCol w:w="1566"/>
        <w:gridCol w:w="4500"/>
        <w:gridCol w:w="534"/>
        <w:gridCol w:w="709"/>
      </w:tblGrid>
      <w:tr>
        <w:tblPrEx>
          <w:shd w:val="clear" w:color="auto" w:fill="auto"/>
          <w:tblLayout w:type="fixed"/>
          <w:tblCellMar>
            <w:top w:w="0" w:type="dxa"/>
            <w:left w:w="0" w:type="dxa"/>
            <w:bottom w:w="0" w:type="dxa"/>
            <w:right w:w="0" w:type="dxa"/>
          </w:tblCellMar>
        </w:tblPrEx>
        <w:trPr>
          <w:trHeight w:val="492" w:hRule="atLeast"/>
        </w:trPr>
        <w:tc>
          <w:tcPr>
            <w:tcW w:w="9886"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马鞍山市人民医院被服单价及参数表</w:t>
            </w:r>
          </w:p>
        </w:tc>
      </w:tr>
      <w:tr>
        <w:tblPrEx>
          <w:tblLayout w:type="fixed"/>
          <w:tblCellMar>
            <w:top w:w="0" w:type="dxa"/>
            <w:left w:w="0" w:type="dxa"/>
            <w:bottom w:w="0" w:type="dxa"/>
            <w:right w:w="0" w:type="dxa"/>
          </w:tblCellMar>
        </w:tblPrEx>
        <w:trPr>
          <w:trHeight w:val="660" w:hRule="atLeast"/>
        </w:trPr>
        <w:tc>
          <w:tcPr>
            <w:tcW w:w="4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序号</w:t>
            </w:r>
          </w:p>
        </w:tc>
        <w:tc>
          <w:tcPr>
            <w:tcW w:w="883"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名称</w:t>
            </w:r>
          </w:p>
        </w:tc>
        <w:tc>
          <w:tcPr>
            <w:tcW w:w="126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成分</w:t>
            </w:r>
          </w:p>
        </w:tc>
        <w:tc>
          <w:tcPr>
            <w:tcW w:w="1566"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规格</w:t>
            </w:r>
          </w:p>
        </w:tc>
        <w:tc>
          <w:tcPr>
            <w:tcW w:w="45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技术要求</w:t>
            </w:r>
          </w:p>
        </w:tc>
        <w:tc>
          <w:tcPr>
            <w:tcW w:w="534"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单位</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单价（元）</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女护士服（冬装长款）</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涤卡斜纹/65%涤，35%棉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86</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女护士服（夏装长款）</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纱织密度：30+30*20/132*62全精梳，染色牢度、缩水率、起球符合相应的产品一等品要求，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3</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男、女护士裤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45</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4</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 xml:space="preserve">女护士冬装上衣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涤卡斜纹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82</w:t>
            </w:r>
          </w:p>
        </w:tc>
      </w:tr>
      <w:tr>
        <w:tblPrEx>
          <w:tblLayout w:type="fixed"/>
          <w:tblCellMar>
            <w:top w:w="0" w:type="dxa"/>
            <w:left w:w="0" w:type="dxa"/>
            <w:bottom w:w="0" w:type="dxa"/>
            <w:right w:w="0" w:type="dxa"/>
          </w:tblCellMar>
        </w:tblPrEx>
        <w:trPr>
          <w:trHeight w:val="160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5</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女护士夏装上衣</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 纱织密度：30+30*20/132*62全精梳，染色牢度、缩水率、起球符合相应的产品一等品要求，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72</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6</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男医生冬服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84</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7</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男医生夏服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符合：医用织物洗涤消毒技术规范，纱织密度：30+30*20/132*62全精梳，染色牢度、缩水率、起球符合相应的产品一等品要求，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72</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8</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女医生冬服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84</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9</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女医生夏服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 xml:space="preserve">    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纱织密度：30+30*20/132*62全精梳，染色牢度、缩水率、起球符合相应的产品一等品要求， 安全指标符合GB/18401-2010（国家纺织产品基本安全技术规范）B类指标。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72</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10</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手术衣</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面料：精梳全棉纱卡，纱织 C20*16, 密度 128*60全环锭，环保燃料耐氯漂 3.5级；干磨 4 级，湿磨 3 级；经向缩水 8%以内，纬向缩水 2%以内。洗涤耐高温不褪色。染色牢度、缩水率、起球符合相应的产品标准一等品要求，安全指标符合 GB18401B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100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11</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洗手衣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包含上衣和下裤符合：医用织物洗涤消毒技术规范，精梳全棉纱卡，纱织 C20*16, 密度128*60全环锭，染色牢度、缩水率、起球符合相应的产品标准一等品要求，安全指标符合GB/18401-2010（国家纺织产品基本安全技术规范）B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120</w:t>
            </w:r>
          </w:p>
        </w:tc>
      </w:tr>
      <w:tr>
        <w:tblPrEx>
          <w:tblLayout w:type="fixed"/>
          <w:tblCellMar>
            <w:top w:w="0" w:type="dxa"/>
            <w:left w:w="0" w:type="dxa"/>
            <w:bottom w:w="0" w:type="dxa"/>
            <w:right w:w="0" w:type="dxa"/>
          </w:tblCellMar>
        </w:tblPrEx>
        <w:trPr>
          <w:trHeight w:val="198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12</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高端面料洗手衣、工作服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成分：99%涤纶+1%导电丝</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包含上衣和下裤防静电面料：成分：99%涤纶+1%导电丝  克重：220g/㎡各项质量标准及各项物理指标均符合国家质量监督检验检疫总局发布的一等品检验标准；环保指标均符合 GB/T18885-2002《国家生态纺织品技术标准》和《国家纺织品基本安全技术规范》GB18401-2010 标准（含A类、B类、C类）以及符合医护行业耐氯漂洗涤环保标准（含A类、B类、C类）。</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130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13</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全包裹手术衣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符合：医用织物洗涤消毒技术规范，精梳全棉纱卡，纱织 C20*16, 密度 128*60全环锭，染色牢度、缩水率、起球符合相应的产品标准一等品要求，安全指标符合GB/18401-2010（国家纺织产品基本安全技术规范）B类指标。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165</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14</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病员服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纱织密度：全棉色织，纱织C20*20，密度60*62，染色牢度、缩水率、起球符合相应的产品一等品要求，安全指标符合GB/18401-2010（国家纺织产品基本安全技术规范）B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120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15</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Style w:val="5"/>
                <w:rFonts w:hint="default" w:ascii="Times New Roman" w:hAnsi="Times New Roman" w:eastAsia="宋体" w:cs="Times New Roman"/>
                <w:sz w:val="24"/>
                <w:szCs w:val="24"/>
                <w:lang w:val="en-US" w:eastAsia="zh-CN" w:bidi="ar"/>
              </w:rPr>
            </w:pPr>
            <w:r>
              <w:rPr>
                <w:rStyle w:val="5"/>
                <w:rFonts w:hint="default" w:ascii="Times New Roman" w:hAnsi="Times New Roman" w:eastAsia="宋体" w:cs="Times New Roman"/>
                <w:sz w:val="24"/>
                <w:szCs w:val="24"/>
                <w:lang w:val="en-US" w:eastAsia="zh-CN" w:bidi="ar"/>
              </w:rPr>
              <w:t>包布（洞巾）</w:t>
            </w:r>
          </w:p>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bookmarkStart w:id="0" w:name="_GoBack"/>
            <w:r>
              <w:rPr>
                <w:rStyle w:val="5"/>
                <w:rFonts w:hint="eastAsia" w:ascii="Times New Roman" w:hAnsi="Times New Roman" w:eastAsia="宋体" w:cs="Times New Roman"/>
                <w:b/>
                <w:bCs/>
                <w:sz w:val="24"/>
                <w:szCs w:val="24"/>
                <w:lang w:val="en-US" w:eastAsia="zh-CN" w:bidi="ar"/>
              </w:rPr>
              <w:t>核心产品</w:t>
            </w:r>
            <w:bookmarkEnd w:id="0"/>
            <w:r>
              <w:rPr>
                <w:rStyle w:val="5"/>
                <w:rFonts w:hint="default" w:ascii="Times New Roman" w:hAnsi="Times New Roman" w:eastAsia="宋体" w:cs="Times New Roman"/>
                <w:sz w:val="24"/>
                <w:szCs w:val="24"/>
                <w:lang w:val="en-US" w:eastAsia="zh-CN" w:bidi="ar"/>
              </w:rPr>
              <w:t xml:space="preserve">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按实际尺寸</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精梳全棉纱卡，纱织 C20*16, 密度 128*60全环锭，绿色、湖蓝、葡萄紫色，缩水后尺寸达到甲方要求，使用环保面料。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平方米</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37</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16</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床单（亲亲宝贝印花类）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符合：医用织物洗涤消毒技术规范1、纱织密度：C32*31/133*78。2、使用环保染料、耐氯漂、消毒洗涤不掉色、耐高温高压，防静电不起球面料。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17</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被套（亲亲宝贝印花类）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160CM*240CM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符合：医用织物洗涤消毒技术规范1、纱织密度：C32*31/133*78。 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105</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18</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枕套（亲亲宝贝印花类）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50CM*70CM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符合：医用织物洗涤消毒技术规范1、纱织密度：C32*31/133*78。  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36</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19</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床单（白缎条类）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20</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被套（白缎条类）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160CM*240CM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105</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21</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枕套（白缎条类）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50CM*70CM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36</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22</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枕芯</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42CM*70CM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 棉50%/绦 50%。密度40s。填充物:</w:t>
            </w:r>
            <w:r>
              <w:rPr>
                <w:rFonts w:hint="default" w:ascii="Times New Roman" w:hAnsi="Times New Roman" w:eastAsia="宋体" w:cs="Times New Roman"/>
                <w:i w:val="0"/>
                <w:color w:val="000000"/>
                <w:kern w:val="0"/>
                <w:sz w:val="24"/>
                <w:szCs w:val="24"/>
                <w:u w:val="none"/>
                <w:shd w:val="clear"/>
                <w:lang w:val="en-US" w:eastAsia="zh-CN" w:bidi="ar"/>
              </w:rPr>
              <w:t>700g珍珠棉</w:t>
            </w:r>
            <w:r>
              <w:rPr>
                <w:rFonts w:hint="default" w:ascii="Times New Roman" w:hAnsi="Times New Roman" w:eastAsia="宋体" w:cs="Times New Roman"/>
                <w:i w:val="0"/>
                <w:color w:val="000000"/>
                <w:kern w:val="0"/>
                <w:sz w:val="24"/>
                <w:szCs w:val="24"/>
                <w:u w:val="none"/>
                <w:lang w:val="en-US" w:eastAsia="zh-CN" w:bidi="ar"/>
              </w:rPr>
              <w:t>。2、使用环保染料、耐高温、高压，做工精细、美观大方。3、水洗不变形、不出毛、不起球。</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36</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23</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冬被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150CM*220CM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1、表料：棉50%/绦50% 32S/78×65 填充物：</w:t>
            </w:r>
            <w:r>
              <w:rPr>
                <w:rFonts w:hint="default" w:ascii="Times New Roman" w:hAnsi="Times New Roman" w:eastAsia="宋体" w:cs="Times New Roman"/>
                <w:i w:val="0"/>
                <w:color w:val="000000"/>
                <w:kern w:val="0"/>
                <w:sz w:val="24"/>
                <w:szCs w:val="24"/>
                <w:u w:val="none"/>
                <w:shd w:val="clear"/>
                <w:lang w:val="en-US" w:eastAsia="zh-CN" w:bidi="ar"/>
              </w:rPr>
              <w:t>定型水洗棉</w:t>
            </w:r>
            <w:r>
              <w:rPr>
                <w:rFonts w:hint="default" w:ascii="Times New Roman" w:hAnsi="Times New Roman" w:eastAsia="宋体" w:cs="Times New Roman"/>
                <w:i w:val="0"/>
                <w:color w:val="000000"/>
                <w:kern w:val="0"/>
                <w:sz w:val="24"/>
                <w:szCs w:val="24"/>
                <w:u w:val="none"/>
                <w:lang w:val="en-US" w:eastAsia="zh-CN" w:bidi="ar"/>
              </w:rPr>
              <w:t xml:space="preserve">，重4斤。 2、使用环保染料、耐高温高压。3、水洗不变形、不出毛、不起球    </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130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24</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春秋被</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150CM*220CM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1、表料：棉50%/绦50% 32S/78*65  填充物：</w:t>
            </w:r>
            <w:r>
              <w:rPr>
                <w:rFonts w:hint="default" w:ascii="Times New Roman" w:hAnsi="Times New Roman" w:eastAsia="宋体" w:cs="Times New Roman"/>
                <w:i w:val="0"/>
                <w:color w:val="000000"/>
                <w:kern w:val="0"/>
                <w:sz w:val="24"/>
                <w:szCs w:val="24"/>
                <w:u w:val="none"/>
                <w:shd w:val="clear"/>
                <w:lang w:val="en-US" w:eastAsia="zh-CN" w:bidi="ar"/>
              </w:rPr>
              <w:t>定型水洗棉</w:t>
            </w:r>
            <w:r>
              <w:rPr>
                <w:rFonts w:hint="default" w:ascii="Times New Roman" w:hAnsi="Times New Roman" w:eastAsia="宋体" w:cs="Times New Roman"/>
                <w:i w:val="0"/>
                <w:color w:val="000000"/>
                <w:kern w:val="0"/>
                <w:sz w:val="24"/>
                <w:szCs w:val="24"/>
                <w:u w:val="none"/>
                <w:lang w:val="en-US" w:eastAsia="zh-CN" w:bidi="ar"/>
              </w:rPr>
              <w:t>，重2斤2、使用环保染料、耐高温高压，水洗不变形、不出毛、不起球</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25</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垫絮</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shd w:val="clear"/>
                <w:lang w:val="en-US" w:eastAsia="zh-CN" w:bidi="ar"/>
              </w:rPr>
              <w:t>90CM*200CM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1、表料:棉50%/绦50% 32S/78X65填充物: 1350g/</w:t>
            </w:r>
            <w:r>
              <w:rPr>
                <w:rFonts w:hint="default" w:ascii="Times New Roman" w:hAnsi="Times New Roman" w:eastAsia="宋体" w:cs="Times New Roman"/>
                <w:i w:val="0"/>
                <w:color w:val="000000"/>
                <w:kern w:val="0"/>
                <w:sz w:val="24"/>
                <w:szCs w:val="24"/>
                <w:u w:val="none"/>
                <w:shd w:val="clear"/>
                <w:lang w:val="en-US" w:eastAsia="zh-CN" w:bidi="ar"/>
              </w:rPr>
              <w:t>定型水洗棉</w:t>
            </w:r>
            <w:r>
              <w:rPr>
                <w:rFonts w:hint="default" w:ascii="Times New Roman" w:hAnsi="Times New Roman" w:eastAsia="宋体" w:cs="Times New Roman"/>
                <w:i w:val="0"/>
                <w:color w:val="000000"/>
                <w:kern w:val="0"/>
                <w:sz w:val="24"/>
                <w:szCs w:val="24"/>
                <w:u w:val="none"/>
                <w:lang w:val="en-US" w:eastAsia="zh-CN" w:bidi="ar"/>
              </w:rPr>
              <w:t>。2、使用环保染料、耐高温高压，做工精细、美观大方。3、水洗不变形、不出毛、不起球。</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90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26</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羽绒服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内胆羽绒棉填充</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458</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27</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值班三件套（紫花）</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被套160CM*240CM 床单160CM*270CM 枕套50CM*70CM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w:t>
            </w:r>
            <w:r>
              <w:rPr>
                <w:rStyle w:val="6"/>
                <w:rFonts w:hint="default" w:ascii="Times New Roman" w:hAnsi="Times New Roman" w:eastAsia="宋体" w:cs="Times New Roman"/>
                <w:sz w:val="24"/>
                <w:szCs w:val="24"/>
                <w:lang w:val="en-US" w:eastAsia="zh-CN" w:bidi="ar"/>
              </w:rPr>
              <w:t>枕套、床单、被套1、面料： C32S x 32密度133×72。2、使用环保染料、耐氯漂消毒洗涤不掉色、耐高温高压，防静电不起球面料。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200</w:t>
            </w:r>
          </w:p>
        </w:tc>
      </w:tr>
      <w:tr>
        <w:tblPrEx>
          <w:tblLayout w:type="fixed"/>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28</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毛衣</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纤维含量：FZ/T01057-2007 成分：70％羊毛，30％腈纶  款式：开衫克重：700克</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120</w:t>
            </w:r>
          </w:p>
        </w:tc>
      </w:tr>
    </w:tbl>
    <w:p>
      <w:pPr>
        <w:jc w:val="both"/>
        <w:rPr>
          <w:rFonts w:hint="eastAsia" w:ascii="微软雅黑" w:hAnsi="微软雅黑" w:eastAsia="微软雅黑" w:cs="微软雅黑"/>
          <w:b/>
          <w:bCs/>
          <w:i w:val="0"/>
          <w:caps w:val="0"/>
          <w:color w:val="333333"/>
          <w:spacing w:val="0"/>
          <w:sz w:val="21"/>
          <w:szCs w:val="21"/>
          <w:lang w:val="en-US" w:eastAsia="zh-CN"/>
        </w:rPr>
      </w:pPr>
      <w:r>
        <w:rPr>
          <w:rFonts w:hint="eastAsia" w:ascii="微软雅黑" w:hAnsi="微软雅黑" w:eastAsia="微软雅黑" w:cs="微软雅黑"/>
          <w:b/>
          <w:bCs/>
          <w:i w:val="0"/>
          <w:caps w:val="0"/>
          <w:color w:val="333333"/>
          <w:spacing w:val="0"/>
          <w:sz w:val="21"/>
          <w:szCs w:val="21"/>
          <w:lang w:eastAsia="zh-CN"/>
        </w:rPr>
        <w:t>样品：序号</w:t>
      </w:r>
      <w:r>
        <w:rPr>
          <w:rFonts w:hint="eastAsia" w:ascii="微软雅黑" w:hAnsi="微软雅黑" w:eastAsia="微软雅黑" w:cs="微软雅黑"/>
          <w:b/>
          <w:bCs/>
          <w:i w:val="0"/>
          <w:caps w:val="0"/>
          <w:color w:val="333333"/>
          <w:spacing w:val="0"/>
          <w:sz w:val="21"/>
          <w:szCs w:val="21"/>
          <w:lang w:val="en-US" w:eastAsia="zh-CN"/>
        </w:rPr>
        <w:t>2、6、15、17、20、23.</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产品色牢度及基础要求：</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（1）干摩：3-4级 湿摩：2-3级 耐氯漂：3-4级 耐汗渍：4-5级 皂洗：3-4级 白布沾色：4-5级 耐光（日晒）：45级。</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（2）颜色及材质要求：环保面料，易洗、耐摩擦、耐氯漂、消毒洗涤不掉色、耐高温高压、做工精细、美观大方、防静电不起球。</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（3）包布使用环保染料、耐氯漂、消毒液洗涤不掉色、耐高温高压，防静电不起球。</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（4）缝制使用加强线，被套拷边、辑明线，床单四周握边；被套和枕套的合口处采用信封式折叠，重叠处不小于 25CM，被套的折叠处另加扣或带固定。</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（5）冬被、春秋被、垫絮水洗不变形，不出毛，不起球。</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（6）所有规格型号均为缩水后成品尺寸。</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（7）颜色（参数中未明确的）及印字要求：中标后由甲方另行确定。</w:t>
      </w:r>
    </w:p>
    <w:p>
      <w:pPr>
        <w:pStyle w:val="2"/>
        <w:rPr>
          <w:rFonts w:hint="default"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（8）</w:t>
      </w:r>
      <w:r>
        <w:rPr>
          <w:rFonts w:hint="eastAsia" w:ascii="宋体" w:hAnsi="宋体" w:eastAsia="宋体" w:cs="宋体"/>
          <w:b/>
          <w:bCs w:val="0"/>
          <w:i w:val="0"/>
          <w:caps w:val="0"/>
          <w:color w:val="333333"/>
          <w:spacing w:val="0"/>
          <w:sz w:val="28"/>
          <w:szCs w:val="28"/>
          <w:lang w:val="en-US" w:eastAsia="zh-CN"/>
        </w:rPr>
        <w:t>所有甲方需求物品经过3次清洗，去除浮色（即不掉色）。</w:t>
      </w:r>
    </w:p>
    <w:p>
      <w:pPr>
        <w:pStyle w:val="2"/>
        <w:rPr>
          <w:rFonts w:hint="eastAsia" w:ascii="宋体" w:hAnsi="宋体" w:eastAsia="宋体" w:cs="宋体"/>
          <w:b w:val="0"/>
          <w:bCs/>
          <w:i w:val="0"/>
          <w:caps w:val="0"/>
          <w:color w:val="333333"/>
          <w:spacing w:val="0"/>
          <w:sz w:val="28"/>
          <w:szCs w:val="28"/>
          <w:lang w:val="en-US" w:eastAsia="zh-CN"/>
        </w:rPr>
      </w:pPr>
    </w:p>
    <w:p>
      <w:pPr>
        <w:pStyle w:val="2"/>
        <w:rPr>
          <w:rFonts w:hint="default" w:ascii="Times New Roman" w:hAnsi="Times New Roman" w:eastAsia="宋体" w:cs="Times New Roman"/>
          <w:b w:val="0"/>
          <w:bCs/>
          <w:i w:val="0"/>
          <w:caps w:val="0"/>
          <w:color w:val="333333"/>
          <w:spacing w:val="0"/>
          <w:sz w:val="28"/>
          <w:szCs w:val="28"/>
          <w:lang w:val="en-US" w:eastAsia="zh-CN"/>
        </w:rPr>
      </w:pPr>
      <w:r>
        <w:rPr>
          <w:rFonts w:hint="default" w:ascii="Times New Roman" w:hAnsi="Times New Roman" w:eastAsia="宋体" w:cs="Times New Roman"/>
          <w:b w:val="0"/>
          <w:bCs/>
          <w:i w:val="0"/>
          <w:caps w:val="0"/>
          <w:color w:val="333333"/>
          <w:spacing w:val="0"/>
          <w:sz w:val="28"/>
          <w:szCs w:val="28"/>
          <w:lang w:val="en-US" w:eastAsia="zh-CN"/>
        </w:rPr>
        <w:t>商务要求：</w:t>
      </w:r>
    </w:p>
    <w:p>
      <w:pPr>
        <w:pStyle w:val="2"/>
        <w:rPr>
          <w:rFonts w:hint="default" w:ascii="Times New Roman" w:hAnsi="Times New Roman" w:eastAsia="宋体" w:cs="Times New Roman"/>
          <w:b w:val="0"/>
          <w:bCs/>
          <w:i w:val="0"/>
          <w:caps w:val="0"/>
          <w:color w:val="333333"/>
          <w:spacing w:val="0"/>
          <w:sz w:val="28"/>
          <w:szCs w:val="28"/>
          <w:lang w:val="en-US" w:eastAsia="zh-CN"/>
        </w:rPr>
      </w:pPr>
      <w:r>
        <w:rPr>
          <w:rFonts w:hint="eastAsia" w:ascii="Times New Roman" w:hAnsi="Times New Roman" w:eastAsia="宋体" w:cs="Times New Roman"/>
          <w:b w:val="0"/>
          <w:bCs/>
          <w:i w:val="0"/>
          <w:caps w:val="0"/>
          <w:color w:val="333333"/>
          <w:spacing w:val="0"/>
          <w:sz w:val="28"/>
          <w:szCs w:val="28"/>
          <w:lang w:val="en-US" w:eastAsia="zh-CN"/>
        </w:rPr>
        <w:t>1.</w:t>
      </w:r>
      <w:r>
        <w:rPr>
          <w:rFonts w:hint="default" w:ascii="Times New Roman" w:hAnsi="Times New Roman" w:eastAsia="宋体" w:cs="Times New Roman"/>
          <w:b w:val="0"/>
          <w:bCs/>
          <w:i w:val="0"/>
          <w:caps w:val="0"/>
          <w:color w:val="333333"/>
          <w:spacing w:val="0"/>
          <w:sz w:val="28"/>
          <w:szCs w:val="28"/>
          <w:lang w:val="en-US" w:eastAsia="zh-CN"/>
        </w:rPr>
        <w:t>所有货物及所用的生产材料必须符合国家规定的相关强制性要求及环保要求。</w:t>
      </w:r>
    </w:p>
    <w:p>
      <w:pPr>
        <w:pStyle w:val="2"/>
        <w:rPr>
          <w:rFonts w:hint="eastAsia" w:ascii="Times New Roman" w:hAnsi="Times New Roman" w:eastAsia="宋体" w:cs="Times New Roman"/>
          <w:b w:val="0"/>
          <w:bCs/>
          <w:i w:val="0"/>
          <w:caps w:val="0"/>
          <w:color w:val="333333"/>
          <w:spacing w:val="0"/>
          <w:sz w:val="28"/>
          <w:szCs w:val="28"/>
          <w:lang w:val="en-US" w:eastAsia="zh-CN"/>
        </w:rPr>
      </w:pPr>
      <w:r>
        <w:rPr>
          <w:rFonts w:hint="eastAsia" w:ascii="Times New Roman" w:hAnsi="Times New Roman" w:eastAsia="宋体" w:cs="Times New Roman"/>
          <w:b w:val="0"/>
          <w:bCs/>
          <w:i w:val="0"/>
          <w:caps w:val="0"/>
          <w:color w:val="333333"/>
          <w:spacing w:val="0"/>
          <w:sz w:val="28"/>
          <w:szCs w:val="28"/>
          <w:lang w:val="en-US" w:eastAsia="zh-CN"/>
        </w:rPr>
        <w:t>2.</w:t>
      </w:r>
      <w:r>
        <w:rPr>
          <w:rFonts w:hint="default" w:ascii="Times New Roman" w:hAnsi="Times New Roman" w:eastAsia="宋体" w:cs="Times New Roman"/>
          <w:b w:val="0"/>
          <w:bCs/>
          <w:i w:val="0"/>
          <w:caps w:val="0"/>
          <w:color w:val="333333"/>
          <w:spacing w:val="0"/>
          <w:sz w:val="28"/>
          <w:szCs w:val="28"/>
          <w:lang w:val="en-US" w:eastAsia="zh-CN"/>
        </w:rPr>
        <w:t>所有货物须符合《中华人民共和国产品质量法》《纤维制品质量监督管理办法》的有关规定，产品符合《国家纺织产品基本安全技术规范》（GB 18401-2010）的要求。</w:t>
      </w:r>
      <w:r>
        <w:rPr>
          <w:rFonts w:hint="eastAsia" w:ascii="Times New Roman" w:hAnsi="Times New Roman" w:eastAsia="宋体" w:cs="Times New Roman"/>
          <w:b w:val="0"/>
          <w:bCs/>
          <w:i w:val="0"/>
          <w:caps w:val="0"/>
          <w:color w:val="333333"/>
          <w:spacing w:val="0"/>
          <w:sz w:val="28"/>
          <w:szCs w:val="28"/>
          <w:lang w:val="en-US" w:eastAsia="zh-CN"/>
        </w:rPr>
        <w:t xml:space="preserve"> 相关法律和标准若有更新，以最新法律和标准为准。</w:t>
      </w:r>
    </w:p>
    <w:p>
      <w:pPr>
        <w:pStyle w:val="2"/>
        <w:rPr>
          <w:rFonts w:hint="default" w:ascii="Times New Roman" w:hAnsi="Times New Roman" w:eastAsia="宋体" w:cs="Times New Roman"/>
          <w:b w:val="0"/>
          <w:bCs/>
          <w:i w:val="0"/>
          <w:caps w:val="0"/>
          <w:color w:val="333333"/>
          <w:spacing w:val="0"/>
          <w:sz w:val="28"/>
          <w:szCs w:val="28"/>
          <w:lang w:val="en-US" w:eastAsia="zh-CN"/>
        </w:rPr>
      </w:pPr>
      <w:r>
        <w:rPr>
          <w:rFonts w:hint="eastAsia" w:ascii="Times New Roman" w:hAnsi="Times New Roman" w:eastAsia="宋体" w:cs="Times New Roman"/>
          <w:b w:val="0"/>
          <w:bCs/>
          <w:i w:val="0"/>
          <w:caps w:val="0"/>
          <w:color w:val="333333"/>
          <w:spacing w:val="0"/>
          <w:sz w:val="28"/>
          <w:szCs w:val="28"/>
          <w:lang w:val="en-US" w:eastAsia="zh-CN"/>
        </w:rPr>
        <w:t>3.技术支持</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3.1 乙方在批量生产前，须对每款货物各提供一套样品供甲方进行初验，经甲方初验合格后，乙方方可进行批量生产、供货。</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甲方对乙方提供的样品不支付任何费用。</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3.2 乙方提供的货物要求缝制工艺均匀，无漏针，无线头，拉链、钮扣、松紧、标牌等辅料质量必须达到国家现行相关标准，确保货物的质量与美观。制作标准严格按照国家、行业标准制作，量体到人，保证合格、合体率达到100%，不合体的按照要求修改，修改后仍不符合要求的重做。在生产过程中，甲方有权不定期的到货物生产现场监督生产过程，发现货物质量问题的，可立即中止合同。</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3.3 乙方应向甲方提供全方位及时而有效的技术支持和服务，负责供货完毕，并负责服装的发放及尺码更换。</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3.3.1 货物发放中产生的费用由乙方自行负责。</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3.3.2 乙方须保证能及时按尺码进行调换，服装尺寸大小须保证按照实际情况调整。</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4、质保及售后服务：</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4.1 乙方提供至少 1年的免费质保服务，自甲方验收合格之日起计算。免费质保期内出现质量问题（用户人为损坏的除外），由乙方负责修补，经两次修补仍不符合要求的，由乙方负责免费更换，所有质保费用均已包含在总报价中。</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4.2 乙方须设有服务电话，免费上门服务，负责解答用户在使用中遇到的问题，及时提出解决问题的建议和方法。</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4.3 售后服务响应时间：乙方需设有专门的售后服务队伍，建立完备的故障响应机制。如货物出现质量问题，电话响应无法解决，乙方必须在接到电话6小时内到达现场，24小时内解决问题。</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4.4 免费质保期后，乙方应当提供免费电话咨询服务和上门修补服务，价格不高于乙方的市场价。</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5、供货期：实行分批供货，乙方在接到甲方要求供货通知后7日内予以供货。</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6、供货地点：马鞍山市人民医院。</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7、验收：</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7.1甲方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乙方须予以配合。涉及需要由质检或甲方主管部门验收的项目，甲方须约请相关部门和专家参加项目验收。</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7.1.1 甲方在乙方全部交付完成后，从中随机抽样送市级（含）以上质监部门检验，检测费用由乙方支付，如检验有不合格之处，甲方将此批货物全部封存并要求乙方重新供货。乙方重新交付完毕后，甲方再从中随机抽样送市级（含）以上质监部门检验，检测费用仍由乙方支付，如仍不合格，甲方将拒收本项目全部货物并终止合同。</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7.2 甲方对货物进行全面的验收，对验收中暴露出来的问题，乙方应及时进行整改，最终验收合格后，甲方向乙方签发最终验收证明。</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7.3乙方提供的样品作为验收的依据之一，如送交货物的质量低于样品标准，甲方不予验收通过。</w:t>
      </w:r>
    </w:p>
    <w:p>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7.4货物全部交付后，如发现货物规格不符，尺寸不合体等问题，乙方应当按照甲方要求修改或调换。</w:t>
      </w:r>
    </w:p>
    <w:p>
      <w:pPr>
        <w:pStyle w:val="2"/>
        <w:numPr>
          <w:ilvl w:val="0"/>
          <w:numId w:val="0"/>
        </w:numPr>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8、付款方式：甲方自货物验收合格之日起，向乙方结算本批次供货总金额，甲方在90工作日内支付。（本项目甲方合计支付金额不超过28万元）。</w:t>
      </w:r>
    </w:p>
    <w:p>
      <w:pPr>
        <w:pStyle w:val="2"/>
        <w:numPr>
          <w:ilvl w:val="0"/>
          <w:numId w:val="0"/>
        </w:numPr>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9、本项目总报价包含了交付使用前的全部费用，包括上门量体费、设计费、主材购置费、辅料购置费、生产制造费、人工费、保险费、运输费（含搬运费）、检测验收费、修改费、免费质保期内的修补费、其他费用（如包装费、仓储费、资料费以及完成本项目所需要的其他费用）及所有价内价外税金及合理利润等。</w:t>
      </w:r>
    </w:p>
    <w:p>
      <w:pPr>
        <w:pStyle w:val="2"/>
        <w:rPr>
          <w:rFonts w:hint="eastAsia" w:ascii="宋体" w:hAnsi="宋体" w:eastAsia="宋体" w:cs="宋体"/>
          <w:b w:val="0"/>
          <w:bCs/>
          <w:i w:val="0"/>
          <w:caps w:val="0"/>
          <w:color w:val="333333"/>
          <w:spacing w:val="0"/>
          <w:sz w:val="28"/>
          <w:szCs w:val="28"/>
          <w:lang w:val="en-US" w:eastAsia="zh-CN"/>
        </w:rPr>
      </w:pPr>
    </w:p>
    <w:p>
      <w:pPr>
        <w:jc w:val="both"/>
        <w:rPr>
          <w:rFonts w:hint="default" w:ascii="微软雅黑" w:hAnsi="微软雅黑" w:eastAsia="微软雅黑" w:cs="微软雅黑"/>
          <w:i w:val="0"/>
          <w:caps w:val="0"/>
          <w:color w:val="333333"/>
          <w:spacing w:val="0"/>
          <w:sz w:val="21"/>
          <w:szCs w:val="21"/>
          <w:lang w:val="en-US" w:eastAsia="zh-CN"/>
        </w:rPr>
      </w:pPr>
    </w:p>
    <w:p>
      <w:pPr>
        <w:jc w:val="both"/>
        <w:rPr>
          <w:rFonts w:hint="eastAsia" w:ascii="宋体" w:hAnsi="宋体" w:eastAsia="宋体" w:cs="宋体"/>
          <w:sz w:val="28"/>
          <w:szCs w:val="28"/>
          <w:lang w:val="en-US" w:eastAsia="zh-CN"/>
        </w:rPr>
      </w:pPr>
    </w:p>
    <w:p>
      <w:pPr>
        <w:jc w:val="both"/>
        <w:rPr>
          <w:rFonts w:hint="default" w:ascii="黑体" w:hAnsi="黑体" w:eastAsia="黑体" w:cs="黑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D26E3"/>
    <w:rsid w:val="07C10007"/>
    <w:rsid w:val="24BE1F1A"/>
    <w:rsid w:val="36654C1B"/>
    <w:rsid w:val="3A4422FB"/>
    <w:rsid w:val="4242253B"/>
    <w:rsid w:val="427D3F81"/>
    <w:rsid w:val="54727320"/>
    <w:rsid w:val="56BE2D2C"/>
    <w:rsid w:val="61DD2DDA"/>
    <w:rsid w:val="755C2FB8"/>
    <w:rsid w:val="7EDC5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宋体" w:asciiTheme="minorHAnsi" w:hAnsiTheme="minorHAnsi" w:eastAsiaTheme="minorEastAsia"/>
      <w:kern w:val="2"/>
      <w:sz w:val="28"/>
      <w:szCs w:val="28"/>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character" w:customStyle="1" w:styleId="5">
    <w:name w:val="font51"/>
    <w:basedOn w:val="4"/>
    <w:qFormat/>
    <w:uiPriority w:val="0"/>
    <w:rPr>
      <w:rFonts w:hint="eastAsia" w:ascii="宋体" w:hAnsi="宋体" w:eastAsia="宋体" w:cs="宋体"/>
      <w:color w:val="000000"/>
      <w:sz w:val="24"/>
      <w:szCs w:val="24"/>
      <w:u w:val="none"/>
    </w:rPr>
  </w:style>
  <w:style w:type="character" w:customStyle="1" w:styleId="6">
    <w:name w:val="font2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2025-05-19T00:04:00Z</dcterms:created>
  <dc:creator>Administrator</dc:creator>
  <cp:lastModifiedBy>Administrator</cp:lastModifiedBy>
  <dcterms:modified xsi:type="dcterms:W3CDTF">2025-05-22T09:34:09Z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