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C1FC6">
      <w:pPr>
        <w:jc w:val="center"/>
        <w:rPr>
          <w:rFonts w:hint="eastAsia" w:ascii="仿宋_GB2312" w:hAnsi="仿宋_GB2312" w:eastAsia="仿宋_GB2312" w:cs="仿宋_GB2312"/>
          <w:sz w:val="28"/>
          <w:szCs w:val="36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</w:rPr>
        <w:t>3#楼四层dsa器械预处理台、无菌储物柜</w:t>
      </w:r>
    </w:p>
    <w:p w14:paraId="72DA86C0">
      <w:pPr>
        <w:jc w:val="left"/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器械预处理台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：</w:t>
      </w:r>
    </w:p>
    <w:p w14:paraId="0C8DB147"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尺寸：长1350mm</w:t>
      </w:r>
      <w:r>
        <w:rPr>
          <w:rFonts w:hint="default" w:ascii="Arial" w:hAnsi="Arial" w:eastAsia="仿宋_GB2312" w:cs="Arial"/>
          <w:sz w:val="28"/>
          <w:szCs w:val="36"/>
          <w:lang w:val="en-US" w:eastAsia="zh-CN"/>
        </w:rPr>
        <w:t>×</w:t>
      </w:r>
      <w:r>
        <w:rPr>
          <w:rFonts w:hint="eastAsia" w:ascii="Arial" w:hAnsi="Arial" w:eastAsia="仿宋_GB2312" w:cs="Arial"/>
          <w:sz w:val="28"/>
          <w:szCs w:val="36"/>
          <w:lang w:val="en-US" w:eastAsia="zh-CN"/>
        </w:rPr>
        <w:t>宽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600mm</w:t>
      </w:r>
      <w:r>
        <w:rPr>
          <w:rFonts w:hint="default" w:ascii="Arial" w:hAnsi="Arial" w:eastAsia="仿宋_GB2312" w:cs="Arial"/>
          <w:sz w:val="28"/>
          <w:szCs w:val="36"/>
          <w:lang w:val="en-US" w:eastAsia="zh-CN"/>
        </w:rPr>
        <w:t>×</w:t>
      </w:r>
      <w:r>
        <w:rPr>
          <w:rFonts w:hint="eastAsia" w:ascii="Arial" w:hAnsi="Arial" w:eastAsia="仿宋_GB2312" w:cs="Arial"/>
          <w:sz w:val="28"/>
          <w:szCs w:val="36"/>
          <w:lang w:val="en-US" w:eastAsia="zh-CN"/>
        </w:rPr>
        <w:t>高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800mm；</w:t>
      </w:r>
    </w:p>
    <w:p w14:paraId="0414E654">
      <w:pPr>
        <w:numPr>
          <w:ilvl w:val="0"/>
          <w:numId w:val="1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材质要求：sus304不锈钢，不锈钢厚度不低于1.5mm（需提供合格证明与检测报告，符合国家相关规范要求。）；</w:t>
      </w:r>
    </w:p>
    <w:p w14:paraId="43FFA6CC">
      <w:pPr>
        <w:numPr>
          <w:ilvl w:val="0"/>
          <w:numId w:val="1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处理台顶部为操作台面，柜体上部为两个抽屉、下部为双开门柜；</w:t>
      </w:r>
    </w:p>
    <w:p w14:paraId="5A86B26F">
      <w:pPr>
        <w:numPr>
          <w:ilvl w:val="0"/>
          <w:numId w:val="1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具体尺寸、制作要求由使用科室现场确认后施工。</w:t>
      </w:r>
    </w:p>
    <w:p w14:paraId="0EF4C3D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无菌储物柜：</w:t>
      </w:r>
    </w:p>
    <w:p w14:paraId="2DB68689">
      <w:pPr>
        <w:numPr>
          <w:ilvl w:val="0"/>
          <w:numId w:val="2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尺寸：长1500mm</w:t>
      </w:r>
      <w:r>
        <w:rPr>
          <w:rFonts w:hint="default" w:ascii="Arial" w:hAnsi="Arial" w:eastAsia="仿宋_GB2312" w:cs="Arial"/>
          <w:sz w:val="28"/>
          <w:szCs w:val="36"/>
          <w:lang w:val="en-US" w:eastAsia="zh-CN"/>
        </w:rPr>
        <w:t>×</w:t>
      </w:r>
      <w:r>
        <w:rPr>
          <w:rFonts w:hint="eastAsia" w:ascii="Arial" w:hAnsi="Arial" w:eastAsia="仿宋_GB2312" w:cs="Arial"/>
          <w:sz w:val="28"/>
          <w:szCs w:val="36"/>
          <w:lang w:val="en-US" w:eastAsia="zh-CN"/>
        </w:rPr>
        <w:t>宽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1000mm</w:t>
      </w:r>
      <w:r>
        <w:rPr>
          <w:rFonts w:hint="default" w:ascii="Arial" w:hAnsi="Arial" w:eastAsia="仿宋_GB2312" w:cs="Arial"/>
          <w:sz w:val="28"/>
          <w:szCs w:val="36"/>
          <w:lang w:val="en-US" w:eastAsia="zh-CN"/>
        </w:rPr>
        <w:t>×</w:t>
      </w:r>
      <w:r>
        <w:rPr>
          <w:rFonts w:hint="eastAsia" w:ascii="Arial" w:hAnsi="Arial" w:eastAsia="仿宋_GB2312" w:cs="Arial"/>
          <w:sz w:val="28"/>
          <w:szCs w:val="36"/>
          <w:lang w:val="en-US" w:eastAsia="zh-CN"/>
        </w:rPr>
        <w:t>高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2600mm；</w:t>
      </w:r>
    </w:p>
    <w:p w14:paraId="45B06C1D">
      <w:pPr>
        <w:numPr>
          <w:ilvl w:val="0"/>
          <w:numId w:val="2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材质要求：电解钢板，厚度不低于1.5mm</w:t>
      </w:r>
    </w:p>
    <w:p w14:paraId="4E932474">
      <w:pPr>
        <w:numPr>
          <w:ilvl w:val="0"/>
          <w:numId w:val="2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储物柜由上到下共分隔五个储物柜（暂定），具体划分由使用科室确认；</w:t>
      </w:r>
    </w:p>
    <w:p w14:paraId="0C0C872D">
      <w:pPr>
        <w:numPr>
          <w:ilvl w:val="0"/>
          <w:numId w:val="2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储物柜应</w:t>
      </w:r>
      <w:r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  <w:t>符合FDA（食品医药）、GMP（制药）等行业标准，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确保</w:t>
      </w:r>
      <w:r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  <w:t>材料无毒、不释放有害物质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（需提供相关证明报告）；</w:t>
      </w:r>
    </w:p>
    <w:p w14:paraId="10A9891B">
      <w:pPr>
        <w:numPr>
          <w:ilvl w:val="0"/>
          <w:numId w:val="2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具体尺寸、制作要求、颜色需求由使用科室现场确认后施工。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25E86B"/>
    <w:multiLevelType w:val="singleLevel"/>
    <w:tmpl w:val="ED25E86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54F210B"/>
    <w:multiLevelType w:val="singleLevel"/>
    <w:tmpl w:val="254F21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ED33D2"/>
    <w:rsid w:val="647728A2"/>
    <w:rsid w:val="76DA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325</Characters>
  <Lines>0</Lines>
  <Paragraphs>0</Paragraphs>
  <TotalTime>24</TotalTime>
  <ScaleCrop>false</ScaleCrop>
  <LinksUpToDate>false</LinksUpToDate>
  <CharactersWithSpaces>325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2025-04-16T02:46:00Z</dcterms:created>
  <dc:creator>大橘子</dc:creator>
  <cp:lastModifiedBy>高杨</cp:lastModifiedBy>
  <dcterms:modified xsi:type="dcterms:W3CDTF">2025-05-13T10:35:16Z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eyJoZGlkIjoiYzNlZmIxNGJiOGFkYzk5OTQ2Zjg2MzVhZTNiMzQ2YWQiLCJ1c2VySWQiOiIyNzExODQ0OTgifQ==</vt:lpwstr>
  </property>
  <property fmtid="{D5CDD505-2E9C-101B-9397-08002B2CF9AE}" pid="4" name="ICV">
    <vt:lpwstr>EC1DDEC86BEC4CFAB28F7590F51959EC_13</vt:lpwstr>
  </property>
</Properties>
</file>