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hint="eastAsia" w:ascii="仿宋_GB2312" w:hAnsi="仿宋_GB2312" w:eastAsia="仿宋_GB2312" w:cs="仿宋_GB2312"/>
          <w:sz w:val="36"/>
          <w:szCs w:val="36"/>
          <w:lang w:eastAsia="zh-CN"/>
        </w:rPr>
      </w:pPr>
      <w:r>
        <w:rPr>
          <w:rFonts w:hint="eastAsia" w:ascii="仿宋_GB2312" w:hAnsi="仿宋_GB2312" w:eastAsia="仿宋_GB2312" w:cs="仿宋_GB2312"/>
          <w:sz w:val="36"/>
          <w:szCs w:val="36"/>
          <w:lang w:eastAsia="zh-CN"/>
        </w:rPr>
        <w:t>健康管理中心等定制家具采购项目</w:t>
      </w:r>
    </w:p>
    <w:p>
      <w:pPr>
        <w:jc w:val="center"/>
        <w:rPr>
          <w:rFonts w:hint="eastAsia" w:ascii="宋体" w:hAnsi="宋体" w:eastAsia="宋体" w:cs="宋体"/>
          <w:sz w:val="32"/>
          <w:szCs w:val="32"/>
          <w:lang w:eastAsia="zh-CN"/>
        </w:rPr>
      </w:pPr>
    </w:p>
    <w:p>
      <w:pPr>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一、项目基本情况</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val="en-US" w:eastAsia="zh-CN"/>
        </w:rPr>
        <w:t>1</w:t>
      </w:r>
      <w:r>
        <w:rPr>
          <w:rFonts w:hint="eastAsia" w:ascii="仿宋_GB2312" w:hAnsi="仿宋_GB2312" w:eastAsia="仿宋_GB2312" w:cs="仿宋_GB2312"/>
          <w:sz w:val="36"/>
          <w:szCs w:val="36"/>
        </w:rPr>
        <w:t>、项目名称：</w:t>
      </w:r>
      <w:r>
        <w:rPr>
          <w:rFonts w:hint="eastAsia" w:ascii="仿宋_GB2312" w:hAnsi="仿宋_GB2312" w:eastAsia="仿宋_GB2312" w:cs="仿宋_GB2312"/>
          <w:sz w:val="36"/>
          <w:szCs w:val="36"/>
          <w:lang w:eastAsia="zh-CN"/>
        </w:rPr>
        <w:t>健康管理中心</w:t>
      </w:r>
      <w:r>
        <w:rPr>
          <w:rFonts w:hint="eastAsia" w:ascii="仿宋_GB2312" w:hAnsi="仿宋_GB2312" w:eastAsia="仿宋_GB2312" w:cs="仿宋_GB2312"/>
          <w:sz w:val="36"/>
          <w:szCs w:val="36"/>
        </w:rPr>
        <w:t>等定制家具采购项目</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val="en-US" w:eastAsia="zh-CN"/>
        </w:rPr>
        <w:t>2</w:t>
      </w:r>
      <w:r>
        <w:rPr>
          <w:rFonts w:hint="eastAsia" w:ascii="仿宋_GB2312" w:hAnsi="仿宋_GB2312" w:eastAsia="仿宋_GB2312" w:cs="仿宋_GB2312"/>
          <w:sz w:val="36"/>
          <w:szCs w:val="36"/>
        </w:rPr>
        <w:t>、预算金额：</w:t>
      </w:r>
      <w:r>
        <w:rPr>
          <w:rFonts w:hint="eastAsia" w:ascii="仿宋_GB2312" w:hAnsi="仿宋_GB2312" w:eastAsia="仿宋_GB2312" w:cs="仿宋_GB2312"/>
          <w:sz w:val="36"/>
          <w:szCs w:val="36"/>
          <w:lang w:val="en-US" w:eastAsia="zh-CN"/>
        </w:rPr>
        <w:t>3.44万</w:t>
      </w:r>
      <w:r>
        <w:rPr>
          <w:rFonts w:hint="eastAsia" w:ascii="仿宋_GB2312" w:hAnsi="仿宋_GB2312" w:eastAsia="仿宋_GB2312" w:cs="仿宋_GB2312"/>
          <w:sz w:val="36"/>
          <w:szCs w:val="36"/>
        </w:rPr>
        <w:t>元</w:t>
      </w:r>
    </w:p>
    <w:p>
      <w:pPr>
        <w:ind w:firstLine="720" w:firstLineChars="200"/>
        <w:jc w:val="left"/>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3、评审方法：综合评分</w:t>
      </w:r>
    </w:p>
    <w:p>
      <w:pPr>
        <w:ind w:firstLine="720" w:firstLineChars="200"/>
        <w:jc w:val="left"/>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4、</w:t>
      </w:r>
      <w:r>
        <w:rPr>
          <w:rFonts w:hint="eastAsia" w:ascii="仿宋_GB2312" w:hAnsi="仿宋_GB2312" w:eastAsia="仿宋_GB2312" w:cs="仿宋_GB2312"/>
          <w:sz w:val="36"/>
          <w:szCs w:val="36"/>
        </w:rPr>
        <w:t>本项目的特定资格要求：无</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582"/>
        <w:gridCol w:w="1078"/>
        <w:gridCol w:w="1185"/>
        <w:gridCol w:w="2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Pr>
          <w:p>
            <w:pP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序号</w:t>
            </w:r>
          </w:p>
        </w:tc>
        <w:tc>
          <w:tcPr>
            <w:tcW w:w="2582" w:type="dxa"/>
          </w:tcPr>
          <w:p>
            <w:pP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产品名称</w:t>
            </w:r>
          </w:p>
        </w:tc>
        <w:tc>
          <w:tcPr>
            <w:tcW w:w="1078" w:type="dxa"/>
          </w:tcPr>
          <w:p>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规格</w:t>
            </w:r>
          </w:p>
        </w:tc>
        <w:tc>
          <w:tcPr>
            <w:tcW w:w="1185" w:type="dxa"/>
          </w:tcPr>
          <w:p>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数量</w:t>
            </w:r>
          </w:p>
        </w:tc>
        <w:tc>
          <w:tcPr>
            <w:tcW w:w="2851" w:type="dxa"/>
          </w:tcPr>
          <w:p>
            <w:pP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Pr>
          <w:p>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c>
          <w:tcPr>
            <w:tcW w:w="2582" w:type="dxa"/>
          </w:tcPr>
          <w:p>
            <w:pPr>
              <w:jc w:val="left"/>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护士站吧台</w:t>
            </w:r>
          </w:p>
        </w:tc>
        <w:tc>
          <w:tcPr>
            <w:tcW w:w="1078" w:type="dxa"/>
          </w:tcPr>
          <w:p>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套</w:t>
            </w:r>
          </w:p>
        </w:tc>
        <w:tc>
          <w:tcPr>
            <w:tcW w:w="1185" w:type="dxa"/>
          </w:tcPr>
          <w:p>
            <w:pPr>
              <w:jc w:val="cente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c>
          <w:tcPr>
            <w:tcW w:w="2851" w:type="dxa"/>
          </w:tcPr>
          <w:p>
            <w:pPr>
              <w:rPr>
                <w:rFonts w:hint="eastAsia" w:ascii="仿宋_GB2312" w:hAnsi="仿宋_GB2312" w:eastAsia="仿宋_GB2312" w:cs="仿宋_GB2312"/>
                <w:sz w:val="28"/>
                <w:szCs w:val="3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Pr>
          <w:p>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w:t>
            </w:r>
          </w:p>
        </w:tc>
        <w:tc>
          <w:tcPr>
            <w:tcW w:w="2582" w:type="dxa"/>
          </w:tcPr>
          <w:p>
            <w:pPr>
              <w:jc w:val="left"/>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器械预处理台</w:t>
            </w:r>
          </w:p>
        </w:tc>
        <w:tc>
          <w:tcPr>
            <w:tcW w:w="1078" w:type="dxa"/>
          </w:tcPr>
          <w:p>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套</w:t>
            </w:r>
          </w:p>
        </w:tc>
        <w:tc>
          <w:tcPr>
            <w:tcW w:w="1185" w:type="dxa"/>
          </w:tcPr>
          <w:p>
            <w:pPr>
              <w:jc w:val="cente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c>
          <w:tcPr>
            <w:tcW w:w="2851" w:type="dxa"/>
          </w:tcPr>
          <w:p>
            <w:pPr>
              <w:rPr>
                <w:rFonts w:hint="eastAsia" w:ascii="仿宋_GB2312" w:hAnsi="仿宋_GB2312" w:eastAsia="仿宋_GB2312" w:cs="仿宋_GB2312"/>
                <w:sz w:val="28"/>
                <w:szCs w:val="3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6" w:type="dxa"/>
          </w:tcPr>
          <w:p>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w:t>
            </w:r>
          </w:p>
        </w:tc>
        <w:tc>
          <w:tcPr>
            <w:tcW w:w="2582" w:type="dxa"/>
          </w:tcPr>
          <w:p>
            <w:pPr>
              <w:jc w:val="left"/>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val="en-US" w:eastAsia="zh-CN"/>
              </w:rPr>
              <w:t>无菌储物柜</w:t>
            </w:r>
          </w:p>
        </w:tc>
        <w:tc>
          <w:tcPr>
            <w:tcW w:w="1078" w:type="dxa"/>
          </w:tcPr>
          <w:p>
            <w:pPr>
              <w:jc w:val="center"/>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lang w:eastAsia="zh-CN"/>
              </w:rPr>
              <w:t>套</w:t>
            </w:r>
          </w:p>
        </w:tc>
        <w:tc>
          <w:tcPr>
            <w:tcW w:w="1185" w:type="dxa"/>
          </w:tcPr>
          <w:p>
            <w:pPr>
              <w:jc w:val="cente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p>
        </w:tc>
        <w:tc>
          <w:tcPr>
            <w:tcW w:w="2851" w:type="dxa"/>
          </w:tcPr>
          <w:p>
            <w:pPr>
              <w:rPr>
                <w:rFonts w:hint="eastAsia" w:ascii="仿宋_GB2312" w:hAnsi="仿宋_GB2312" w:eastAsia="仿宋_GB2312" w:cs="仿宋_GB2312"/>
                <w:sz w:val="28"/>
                <w:szCs w:val="3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71" w:type="dxa"/>
            <w:gridSpan w:val="4"/>
          </w:tcPr>
          <w:p>
            <w:pPr>
              <w:jc w:val="cente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合计</w:t>
            </w:r>
          </w:p>
        </w:tc>
        <w:tc>
          <w:tcPr>
            <w:tcW w:w="2851" w:type="dxa"/>
          </w:tcPr>
          <w:p>
            <w:pPr>
              <w:rPr>
                <w:rFonts w:hint="eastAsia" w:ascii="仿宋_GB2312" w:hAnsi="仿宋_GB2312" w:eastAsia="仿宋_GB2312" w:cs="仿宋_GB2312"/>
                <w:sz w:val="28"/>
                <w:szCs w:val="36"/>
                <w:lang w:eastAsia="zh-CN"/>
              </w:rPr>
            </w:pPr>
          </w:p>
        </w:tc>
      </w:tr>
    </w:tbl>
    <w:p>
      <w:pPr>
        <w:rPr>
          <w:rFonts w:hint="eastAsia"/>
        </w:rPr>
      </w:pPr>
    </w:p>
    <w:p>
      <w:pPr>
        <w:tabs>
          <w:tab w:val="left" w:pos="1239"/>
        </w:tabs>
        <w:jc w:val="left"/>
        <w:rPr>
          <w:rFonts w:hint="default" w:ascii="仿宋_GB2312" w:hAnsi="仿宋_GB2312" w:eastAsia="仿宋_GB2312" w:cs="仿宋_GB2312"/>
          <w:sz w:val="36"/>
          <w:szCs w:val="36"/>
          <w:lang w:val="en-US" w:eastAsia="zh-CN"/>
        </w:rPr>
      </w:pPr>
      <w:r>
        <w:rPr>
          <w:rFonts w:hint="eastAsia" w:ascii="宋体" w:hAnsi="宋体" w:eastAsia="宋体" w:cs="宋体"/>
          <w:sz w:val="36"/>
          <w:szCs w:val="36"/>
          <w:lang w:eastAsia="zh-CN"/>
        </w:rPr>
        <w:t>*</w:t>
      </w:r>
      <w:r>
        <w:rPr>
          <w:rFonts w:hint="eastAsia" w:ascii="仿宋_GB2312" w:hAnsi="仿宋_GB2312" w:eastAsia="仿宋_GB2312" w:cs="仿宋_GB2312"/>
          <w:sz w:val="36"/>
          <w:szCs w:val="36"/>
          <w:lang w:eastAsia="zh-CN"/>
        </w:rPr>
        <w:t>样品：护士站吧台柜体所用电解钢板喷涂样块</w:t>
      </w:r>
      <w:r>
        <w:rPr>
          <w:rFonts w:hint="eastAsia" w:ascii="仿宋_GB2312" w:hAnsi="仿宋_GB2312" w:eastAsia="仿宋_GB2312" w:cs="仿宋_GB2312"/>
          <w:sz w:val="36"/>
          <w:szCs w:val="36"/>
          <w:lang w:val="en-US" w:eastAsia="zh-CN"/>
        </w:rPr>
        <w:t>（尺寸100mm*100mm）。</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采购内容：</w:t>
      </w:r>
      <w:r>
        <w:rPr>
          <w:rFonts w:hint="eastAsia" w:ascii="仿宋_GB2312" w:hAnsi="仿宋_GB2312" w:eastAsia="仿宋_GB2312" w:cs="仿宋_GB2312"/>
          <w:sz w:val="36"/>
          <w:szCs w:val="36"/>
          <w:lang w:eastAsia="zh-CN"/>
        </w:rPr>
        <w:t>健康管理中心</w:t>
      </w:r>
      <w:r>
        <w:rPr>
          <w:rFonts w:hint="eastAsia" w:ascii="仿宋_GB2312" w:hAnsi="仿宋_GB2312" w:eastAsia="仿宋_GB2312" w:cs="仿宋_GB2312"/>
          <w:sz w:val="36"/>
          <w:szCs w:val="36"/>
        </w:rPr>
        <w:t>、导管室</w:t>
      </w:r>
      <w:r>
        <w:rPr>
          <w:rFonts w:hint="eastAsia" w:ascii="仿宋_GB2312" w:hAnsi="仿宋_GB2312" w:eastAsia="仿宋_GB2312" w:cs="仿宋_GB2312"/>
          <w:sz w:val="36"/>
          <w:szCs w:val="36"/>
          <w:lang w:eastAsia="zh-CN"/>
        </w:rPr>
        <w:t>定制</w:t>
      </w:r>
      <w:bookmarkStart w:id="0" w:name="_GoBack"/>
      <w:bookmarkEnd w:id="0"/>
      <w:r>
        <w:rPr>
          <w:rFonts w:hint="eastAsia" w:ascii="仿宋_GB2312" w:hAnsi="仿宋_GB2312" w:eastAsia="仿宋_GB2312" w:cs="仿宋_GB2312"/>
          <w:sz w:val="36"/>
          <w:szCs w:val="36"/>
        </w:rPr>
        <w:t>家具，采购、安装调试及售后服务等。</w:t>
      </w:r>
    </w:p>
    <w:p>
      <w:pPr>
        <w:ind w:firstLine="720" w:firstLineChars="200"/>
        <w:jc w:val="left"/>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eastAsia="zh-CN"/>
        </w:rPr>
        <w:t>技术参数：见附件</w:t>
      </w:r>
      <w:r>
        <w:rPr>
          <w:rFonts w:hint="eastAsia" w:ascii="仿宋_GB2312" w:hAnsi="仿宋_GB2312" w:eastAsia="仿宋_GB2312" w:cs="仿宋_GB2312"/>
          <w:sz w:val="36"/>
          <w:szCs w:val="36"/>
          <w:lang w:val="en-US" w:eastAsia="zh-CN"/>
        </w:rPr>
        <w:t>1、附件2。</w:t>
      </w:r>
    </w:p>
    <w:p>
      <w:pPr>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四、商务要求</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1、交付时间</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lang w:eastAsia="zh-CN"/>
        </w:rPr>
        <w:t>合同签订后，接到甲方书面通知</w:t>
      </w:r>
      <w:r>
        <w:rPr>
          <w:rFonts w:hint="eastAsia" w:ascii="仿宋_GB2312" w:hAnsi="仿宋_GB2312" w:eastAsia="仿宋_GB2312" w:cs="仿宋_GB2312"/>
          <w:sz w:val="36"/>
          <w:szCs w:val="36"/>
          <w:u w:val="single"/>
        </w:rPr>
        <w:t xml:space="preserve"> </w:t>
      </w:r>
      <w:r>
        <w:rPr>
          <w:rFonts w:hint="eastAsia" w:ascii="仿宋_GB2312" w:hAnsi="仿宋_GB2312" w:eastAsia="仿宋_GB2312" w:cs="仿宋_GB2312"/>
          <w:sz w:val="36"/>
          <w:szCs w:val="36"/>
          <w:u w:val="single"/>
          <w:lang w:val="en-US" w:eastAsia="zh-CN"/>
        </w:rPr>
        <w:t>2</w:t>
      </w:r>
      <w:r>
        <w:rPr>
          <w:rFonts w:hint="eastAsia" w:ascii="仿宋_GB2312" w:hAnsi="仿宋_GB2312" w:eastAsia="仿宋_GB2312" w:cs="仿宋_GB2312"/>
          <w:sz w:val="36"/>
          <w:szCs w:val="36"/>
          <w:u w:val="single"/>
        </w:rPr>
        <w:t xml:space="preserve">0 </w:t>
      </w:r>
      <w:r>
        <w:rPr>
          <w:rFonts w:hint="eastAsia" w:ascii="仿宋_GB2312" w:hAnsi="仿宋_GB2312" w:eastAsia="仿宋_GB2312" w:cs="仿宋_GB2312"/>
          <w:sz w:val="36"/>
          <w:szCs w:val="36"/>
        </w:rPr>
        <w:t>天内完成供货、安装、摆放等。</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2、交付地点</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地点：马鞍山市人民医院。</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3、</w:t>
      </w:r>
      <w:r>
        <w:rPr>
          <w:rFonts w:hint="eastAsia" w:ascii="仿宋_GB2312" w:hAnsi="仿宋_GB2312" w:eastAsia="仿宋_GB2312" w:cs="仿宋_GB2312"/>
          <w:sz w:val="36"/>
          <w:szCs w:val="36"/>
          <w:lang w:eastAsia="zh-CN"/>
        </w:rPr>
        <w:t>乙方</w:t>
      </w:r>
      <w:r>
        <w:rPr>
          <w:rFonts w:hint="eastAsia" w:ascii="仿宋_GB2312" w:hAnsi="仿宋_GB2312" w:eastAsia="仿宋_GB2312" w:cs="仿宋_GB2312"/>
          <w:sz w:val="36"/>
          <w:szCs w:val="36"/>
        </w:rPr>
        <w:t>提供的所有货物须为全新的、未使用过的原装正品。提交货物的技术参数和配置应与比选文件中的要求及其响应文件中的技术响应表（如果被评审小组接受的话）相一致。若比选文件及投标响应文件中无相应说明，则以国家有关部门最新颁布的相应标准及规范为准。</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4、</w:t>
      </w:r>
      <w:r>
        <w:rPr>
          <w:rFonts w:hint="eastAsia" w:ascii="仿宋_GB2312" w:hAnsi="仿宋_GB2312" w:eastAsia="仿宋_GB2312" w:cs="仿宋_GB2312"/>
          <w:sz w:val="36"/>
          <w:szCs w:val="36"/>
          <w:lang w:eastAsia="zh-CN"/>
        </w:rPr>
        <w:t>甲方</w:t>
      </w:r>
      <w:r>
        <w:rPr>
          <w:rFonts w:hint="eastAsia" w:ascii="仿宋_GB2312" w:hAnsi="仿宋_GB2312" w:eastAsia="仿宋_GB2312" w:cs="仿宋_GB2312"/>
          <w:sz w:val="36"/>
          <w:szCs w:val="36"/>
        </w:rPr>
        <w:t>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w:t>
      </w:r>
      <w:r>
        <w:rPr>
          <w:rFonts w:hint="eastAsia" w:ascii="仿宋_GB2312" w:hAnsi="仿宋_GB2312" w:eastAsia="仿宋_GB2312" w:cs="仿宋_GB2312"/>
          <w:sz w:val="36"/>
          <w:szCs w:val="36"/>
          <w:lang w:eastAsia="zh-CN"/>
        </w:rPr>
        <w:t>乙方</w:t>
      </w:r>
      <w:r>
        <w:rPr>
          <w:rFonts w:hint="eastAsia" w:ascii="仿宋_GB2312" w:hAnsi="仿宋_GB2312" w:eastAsia="仿宋_GB2312" w:cs="仿宋_GB2312"/>
          <w:sz w:val="36"/>
          <w:szCs w:val="36"/>
        </w:rPr>
        <w:t>予以配合。涉及安全、消防、环保等需要由质检或行业主管部门验收的项目，</w:t>
      </w:r>
      <w:r>
        <w:rPr>
          <w:rFonts w:hint="eastAsia" w:ascii="仿宋_GB2312" w:hAnsi="仿宋_GB2312" w:eastAsia="仿宋_GB2312" w:cs="仿宋_GB2312"/>
          <w:sz w:val="36"/>
          <w:szCs w:val="36"/>
          <w:lang w:eastAsia="zh-CN"/>
        </w:rPr>
        <w:t>甲方</w:t>
      </w:r>
      <w:r>
        <w:rPr>
          <w:rFonts w:hint="eastAsia" w:ascii="仿宋_GB2312" w:hAnsi="仿宋_GB2312" w:eastAsia="仿宋_GB2312" w:cs="仿宋_GB2312"/>
          <w:sz w:val="36"/>
          <w:szCs w:val="36"/>
        </w:rPr>
        <w:t>须约请相关部门和专家参加项目验收。所有需要质检部门进行检测才能使用的货物，报价中必须包含首次检测费用。</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5、所有货物必须符合国家相关强制性要求。</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6、付款</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货物验收合格后一次性付款。</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7、售后服务要求</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（1）</w:t>
      </w:r>
      <w:r>
        <w:rPr>
          <w:rFonts w:hint="eastAsia" w:ascii="仿宋_GB2312" w:hAnsi="仿宋_GB2312" w:eastAsia="仿宋_GB2312" w:cs="仿宋_GB2312"/>
          <w:sz w:val="36"/>
          <w:szCs w:val="36"/>
          <w:lang w:eastAsia="zh-CN"/>
        </w:rPr>
        <w:t>乙方</w:t>
      </w:r>
      <w:r>
        <w:rPr>
          <w:rFonts w:hint="eastAsia" w:ascii="仿宋_GB2312" w:hAnsi="仿宋_GB2312" w:eastAsia="仿宋_GB2312" w:cs="仿宋_GB2312"/>
          <w:sz w:val="36"/>
          <w:szCs w:val="36"/>
        </w:rPr>
        <w:t>提供的售后服务标准应不低于同型号产品的市场服务标准。</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（2）自验收合格之日起，应提供至少</w:t>
      </w:r>
      <w:r>
        <w:rPr>
          <w:rFonts w:hint="eastAsia" w:ascii="仿宋_GB2312" w:hAnsi="仿宋_GB2312" w:eastAsia="仿宋_GB2312" w:cs="仿宋_GB2312"/>
          <w:sz w:val="36"/>
          <w:szCs w:val="36"/>
          <w:highlight w:val="yellow"/>
          <w:lang w:val="en-US" w:eastAsia="zh-CN"/>
        </w:rPr>
        <w:t>3</w:t>
      </w:r>
      <w:r>
        <w:rPr>
          <w:rFonts w:hint="eastAsia" w:ascii="仿宋_GB2312" w:hAnsi="仿宋_GB2312" w:eastAsia="仿宋_GB2312" w:cs="仿宋_GB2312"/>
          <w:sz w:val="36"/>
          <w:szCs w:val="36"/>
        </w:rPr>
        <w:t>年质量保证期。</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（3）在质量保证期内，确因产品质量问题产生的设备更换、备件、耗材、人工等费用均由</w:t>
      </w:r>
      <w:r>
        <w:rPr>
          <w:rFonts w:hint="eastAsia" w:ascii="仿宋_GB2312" w:hAnsi="仿宋_GB2312" w:eastAsia="仿宋_GB2312" w:cs="仿宋_GB2312"/>
          <w:sz w:val="36"/>
          <w:szCs w:val="36"/>
          <w:lang w:eastAsia="zh-CN"/>
        </w:rPr>
        <w:t>乙方</w:t>
      </w:r>
      <w:r>
        <w:rPr>
          <w:rFonts w:hint="eastAsia" w:ascii="仿宋_GB2312" w:hAnsi="仿宋_GB2312" w:eastAsia="仿宋_GB2312" w:cs="仿宋_GB2312"/>
          <w:sz w:val="36"/>
          <w:szCs w:val="36"/>
        </w:rPr>
        <w:t>承担，因人为因素出现的故障不在免费保修范围。</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4）在质保期内，乙方应以优良的服务态度，一旦发生质量问题，乙方应在2小时内响应，4小时内到达现场，48小时内解决问题，如在48小时内不能解决问题，应免费用同样的产品更换到位。如乙方在接到通知后2小时内没有答复或处理问题，则视为乙方承认质量问题并承担由此而发生的一切费用。</w:t>
      </w:r>
    </w:p>
    <w:p>
      <w:pPr>
        <w:ind w:firstLine="720" w:firstLineChars="2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5）在质保期届满后，乙方保证继续为甲方提供设备的维修服务，甲方应按乙方提供的不差于任何第三方的优惠价格向乙方支付相关费用，乙方保证在合同货物使用期内以不高于本合同货物、相关配件及服务的价格，并且不差于任何第三方的优惠价格，向甲方提供备品、备件及维修服务。</w:t>
      </w:r>
    </w:p>
    <w:p>
      <w:pPr>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23255"/>
    <w:rsid w:val="00AD38C2"/>
    <w:rsid w:val="04AB4977"/>
    <w:rsid w:val="04C66582"/>
    <w:rsid w:val="10144768"/>
    <w:rsid w:val="17812EA5"/>
    <w:rsid w:val="1DDA3975"/>
    <w:rsid w:val="26B231FD"/>
    <w:rsid w:val="3A016B25"/>
    <w:rsid w:val="3C8B4917"/>
    <w:rsid w:val="3DB73903"/>
    <w:rsid w:val="445827C2"/>
    <w:rsid w:val="483F5953"/>
    <w:rsid w:val="4EF103C1"/>
    <w:rsid w:val="4F3D27A0"/>
    <w:rsid w:val="56400A8B"/>
    <w:rsid w:val="564467DE"/>
    <w:rsid w:val="587B3CB6"/>
    <w:rsid w:val="668B39AB"/>
    <w:rsid w:val="693279E4"/>
    <w:rsid w:val="6BE16AF0"/>
    <w:rsid w:val="6C2F3E30"/>
    <w:rsid w:val="6C7559E2"/>
    <w:rsid w:val="6CE30945"/>
    <w:rsid w:val="75C62CE0"/>
    <w:rsid w:val="760E6E63"/>
    <w:rsid w:val="76153A0C"/>
    <w:rsid w:val="76B50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2025-05-07T07:57:00Z</dcterms:created>
  <dc:creator>Administrator</dc:creator>
  <cp:lastModifiedBy>Administrator</cp:lastModifiedBy>
  <dcterms:modified xsi:type="dcterms:W3CDTF">2025-05-08T03:05:13Z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