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F45BC88">
      <w:pPr>
        <w:numPr>
          <w:ilvl w:val="0"/>
          <w:numId w:val="0"/>
        </w:numPr>
        <w:ind w:leftChars="0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一、</w:t>
      </w:r>
      <w:bookmarkStart w:id="0" w:name="_GoBack"/>
      <w:r>
        <w:rPr>
          <w:rFonts w:hint="eastAsia"/>
          <w:sz w:val="36"/>
          <w:szCs w:val="36"/>
        </w:rPr>
        <w:t>水处理装置</w:t>
      </w:r>
      <w:bookmarkEnd w:id="0"/>
      <w:r>
        <w:rPr>
          <w:rFonts w:hint="eastAsia"/>
          <w:sz w:val="36"/>
          <w:szCs w:val="36"/>
        </w:rPr>
        <w:t>参数</w:t>
      </w:r>
    </w:p>
    <w:p w14:paraId="1B981687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源水水质：市政自来水管网水源。</w:t>
      </w:r>
    </w:p>
    <w:p w14:paraId="12725D13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产品水用途：</w:t>
      </w:r>
      <w:r>
        <w:rPr>
          <w:rFonts w:hint="eastAsia"/>
          <w:lang w:val="en-US" w:eastAsia="zh-CN"/>
        </w:rPr>
        <w:t>适用于医院消毒供应中心、口腔科、手术室及其他纯水使用科室</w:t>
      </w:r>
      <w:r>
        <w:rPr>
          <w:rFonts w:hint="eastAsia"/>
        </w:rPr>
        <w:t>。</w:t>
      </w:r>
    </w:p>
    <w:p w14:paraId="673C8D02">
      <w:pPr>
        <w:numPr>
          <w:ilvl w:val="0"/>
          <w:numId w:val="1"/>
        </w:numPr>
        <w:rPr>
          <w:rFonts w:hint="eastAsia"/>
        </w:rPr>
      </w:pPr>
      <w:r>
        <w:rPr>
          <w:rFonts w:hint="eastAsia" w:ascii="宋体" w:hAnsi="宋体" w:eastAsia="宋体" w:cs="宋体"/>
        </w:rPr>
        <w:t>★产</w:t>
      </w:r>
      <w:r>
        <w:rPr>
          <w:rFonts w:hint="eastAsia"/>
          <w:color w:val="auto"/>
        </w:rPr>
        <w:t>水量：</w:t>
      </w:r>
      <w: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  <w:t>≥</w:t>
      </w:r>
      <w:r>
        <w:rPr>
          <w:rFonts w:hint="eastAsia"/>
          <w:color w:val="auto"/>
          <w:lang w:val="en-US" w:eastAsia="zh-CN"/>
        </w:rPr>
        <w:t>1000L/H</w:t>
      </w:r>
    </w:p>
    <w:p w14:paraId="7E4D615E">
      <w:pPr>
        <w:numPr>
          <w:ilvl w:val="0"/>
          <w:numId w:val="1"/>
        </w:numPr>
      </w:pPr>
      <w:r>
        <w:rPr>
          <w:rFonts w:hint="eastAsia"/>
        </w:rPr>
        <w:t>纯水电导率≤15us/cm(25℃)</w:t>
      </w:r>
    </w:p>
    <w:p w14:paraId="790F7074">
      <w:pPr>
        <w:numPr>
          <w:ilvl w:val="0"/>
          <w:numId w:val="1"/>
        </w:numPr>
      </w:pPr>
      <w:r>
        <w:rPr>
          <w:rFonts w:hint="eastAsia"/>
          <w:lang w:val="en-US" w:eastAsia="zh-CN"/>
        </w:rPr>
        <w:t>脱盐率≥99％，细菌去除率≥99%</w:t>
      </w:r>
    </w:p>
    <w:p w14:paraId="5F97DBE7">
      <w:pPr>
        <w:numPr>
          <w:ilvl w:val="0"/>
          <w:numId w:val="1"/>
        </w:numPr>
      </w:pPr>
      <w:r>
        <w:rPr>
          <w:rFonts w:hint="eastAsia"/>
        </w:rPr>
        <w:t>系统采用全自动控制，实时在线显示设备运行状态（水质、流量、压力等），整个控制系统具备自动功能（自动制水、自动冲洗等）。</w:t>
      </w:r>
    </w:p>
    <w:p w14:paraId="09FA2BDB">
      <w:pPr>
        <w:numPr>
          <w:ilvl w:val="0"/>
          <w:numId w:val="1"/>
        </w:numPr>
      </w:pPr>
      <w:r>
        <w:rPr>
          <w:rFonts w:hint="eastAsia"/>
        </w:rPr>
        <w:t>具备开机自检、缺水保护报警、停电自动复位、水箱满水后自动停机、高水压、过载保护等功能。</w:t>
      </w:r>
    </w:p>
    <w:p w14:paraId="5DA97DFB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应急控制措施：</w:t>
      </w:r>
      <w:r>
        <w:rPr>
          <w:rFonts w:hint="eastAsia"/>
          <w:lang w:val="en-US" w:eastAsia="zh-CN"/>
        </w:rPr>
        <w:t>具备</w:t>
      </w:r>
      <w:r>
        <w:rPr>
          <w:rFonts w:hint="eastAsia"/>
        </w:rPr>
        <w:t>自动</w:t>
      </w:r>
      <w:r>
        <w:rPr>
          <w:rFonts w:hint="eastAsia"/>
          <w:lang w:eastAsia="zh-CN"/>
        </w:rPr>
        <w:t>、</w:t>
      </w:r>
      <w:r>
        <w:rPr>
          <w:rFonts w:hint="eastAsia"/>
        </w:rPr>
        <w:t>手动模式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并具备</w:t>
      </w:r>
      <w:r>
        <w:rPr>
          <w:rFonts w:hint="eastAsia"/>
        </w:rPr>
        <w:t>相互切换</w:t>
      </w:r>
      <w:r>
        <w:rPr>
          <w:rFonts w:hint="eastAsia"/>
          <w:lang w:val="en-US" w:eastAsia="zh-CN"/>
        </w:rPr>
        <w:t>功能</w:t>
      </w:r>
      <w:r>
        <w:rPr>
          <w:rFonts w:hint="eastAsia"/>
        </w:rPr>
        <w:t>。</w:t>
      </w:r>
    </w:p>
    <w:p w14:paraId="5140A9DB">
      <w:pPr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系统采用专用UPVC管道，主机设备采用304不锈钢机架。</w:t>
      </w:r>
    </w:p>
    <w:p w14:paraId="5D0631A2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预处理系统：</w:t>
      </w:r>
      <w:r>
        <w:rPr>
          <w:rFonts w:hint="eastAsia"/>
          <w:lang w:val="en-US" w:eastAsia="zh-CN"/>
        </w:rPr>
        <w:t>具备</w:t>
      </w:r>
      <w:r>
        <w:rPr>
          <w:rFonts w:hint="eastAsia"/>
        </w:rPr>
        <w:t>自动正洗、反洗，再生。</w:t>
      </w:r>
    </w:p>
    <w:p w14:paraId="0F90838F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反渗透系统：</w:t>
      </w:r>
      <w:r>
        <w:rPr>
          <w:rFonts w:hint="eastAsia"/>
          <w:lang w:eastAsia="zh-CN"/>
        </w:rPr>
        <w:t>具备</w:t>
      </w:r>
      <w:r>
        <w:rPr>
          <w:rFonts w:hint="eastAsia"/>
        </w:rPr>
        <w:t>运行冲洗、定时冲洗、手动冲洗等功能。</w:t>
      </w:r>
    </w:p>
    <w:p w14:paraId="468966E8"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具备自动反渗透膜清洗以及膜消毒功能</w:t>
      </w:r>
      <w:r>
        <w:rPr>
          <w:rFonts w:hint="eastAsia"/>
        </w:rPr>
        <w:t xml:space="preserve">。  </w:t>
      </w:r>
    </w:p>
    <w:p w14:paraId="2D28379D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纯水水箱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水箱容积</w:t>
      </w:r>
      <w:r>
        <w:rPr>
          <w:rFonts w:hint="default" w:ascii="Arial" w:hAnsi="Arial" w:cs="Arial"/>
          <w:lang w:val="en-US" w:eastAsia="zh-CN"/>
        </w:rPr>
        <w:t>≥</w:t>
      </w:r>
      <w:r>
        <w:rPr>
          <w:rFonts w:hint="eastAsia"/>
          <w:lang w:val="en-US" w:eastAsia="zh-CN"/>
        </w:rPr>
        <w:t>1000L，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箱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体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采用</w:t>
      </w:r>
      <w:r>
        <w:rPr>
          <w:rFonts w:hint="eastAsia" w:ascii="宋体" w:hAnsi="宋体" w:eastAsia="宋体" w:cs="宋体"/>
          <w:spacing w:val="-46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304</w:t>
      </w:r>
      <w:r>
        <w:rPr>
          <w:rFonts w:hint="eastAsia"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不锈钢材质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。</w:t>
      </w:r>
    </w:p>
    <w:p w14:paraId="06F04908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产水设有流量计，以监视并调节运行出水量及系统水利用率。</w:t>
      </w:r>
    </w:p>
    <w:p w14:paraId="376DD581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纯水供水采用变频恒定压力输出方式，水压稳定</w:t>
      </w:r>
      <w:r>
        <w:rPr>
          <w:rFonts w:hint="eastAsia"/>
          <w:lang w:eastAsia="zh-CN"/>
        </w:rPr>
        <w:t>，进水压力 0.2Mpa～0.35Mpa</w:t>
      </w:r>
      <w:r>
        <w:rPr>
          <w:rFonts w:hint="eastAsia"/>
        </w:rPr>
        <w:t>。</w:t>
      </w:r>
    </w:p>
    <w:p w14:paraId="45EDE52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 xml:space="preserve"> 电导率仪连续监测实时在线显示产水的水质。</w:t>
      </w:r>
    </w:p>
    <w:p w14:paraId="4CE01C91">
      <w:pPr>
        <w:rPr>
          <w:rFonts w:hint="eastAsia"/>
          <w:color w:val="FF0000"/>
        </w:rPr>
      </w:pPr>
    </w:p>
    <w:p w14:paraId="32B7B261">
      <w:pPr>
        <w:ind w:left="425"/>
        <w:rPr>
          <w:rFonts w:hint="eastAsia"/>
          <w:color w:val="FF0000"/>
        </w:rPr>
      </w:pPr>
    </w:p>
    <w:p w14:paraId="448D757A">
      <w:pPr>
        <w:rPr>
          <w:rFonts w:hint="eastAsia" w:eastAsia="宋体"/>
          <w:b/>
          <w:bCs/>
          <w:sz w:val="28"/>
          <w:szCs w:val="28"/>
          <w:lang w:val="en-US" w:eastAsia="zh-CN"/>
        </w:rPr>
      </w:pPr>
      <w:r>
        <w:rPr>
          <w:rFonts w:hint="eastAsia" w:eastAsia="宋体"/>
          <w:b/>
          <w:bCs/>
          <w:sz w:val="28"/>
          <w:szCs w:val="28"/>
          <w:lang w:val="en-US" w:eastAsia="zh-CN"/>
        </w:rPr>
        <w:t>商务要求：</w:t>
      </w:r>
    </w:p>
    <w:p w14:paraId="4F9DEBBB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1、所有货物（包括零部件）须为全新的、未使用过的原装正品。</w:t>
      </w:r>
    </w:p>
    <w:p w14:paraId="14CD2A8C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2、中标人所投货物须提供至少5年</w:t>
      </w:r>
      <w:r>
        <w:rPr>
          <w:rFonts w:hint="eastAsia" w:cs="宋体"/>
          <w:spacing w:val="-2"/>
          <w:sz w:val="24"/>
          <w:szCs w:val="24"/>
          <w:lang w:val="en-US" w:eastAsia="zh-CN"/>
        </w:rPr>
        <w:t>整机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原厂质保服务，质保期内更换滤芯（更换标准：纯水电导率</w:t>
      </w:r>
      <w: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15µs／㎝）等费用均已包含在投标总报价中。</w:t>
      </w:r>
    </w:p>
    <w:p w14:paraId="7198FBA1">
      <w:pPr>
        <w:spacing w:before="225" w:line="195" w:lineRule="auto"/>
        <w:jc w:val="both"/>
        <w:rPr>
          <w:rFonts w:hint="eastAsia" w:ascii="宋体" w:hAnsi="宋体" w:eastAsia="宋体" w:cs="仿宋"/>
          <w:color w:val="000000"/>
          <w:kern w:val="0"/>
          <w:sz w:val="22"/>
          <w:lang w:eastAsia="zh-CN" w:bidi="ar"/>
        </w:rPr>
      </w:pPr>
      <w:r>
        <w:rPr>
          <w:rFonts w:hint="eastAsia" w:cs="宋体"/>
          <w:spacing w:val="-2"/>
          <w:sz w:val="24"/>
          <w:szCs w:val="24"/>
          <w:lang w:val="en-US" w:eastAsia="zh-CN"/>
        </w:rPr>
        <w:t>3、水处理耗材:质保期内更换一次但不限于以下耗材：活性炭，环氧树脂，反渗透膜一套。费用包含在总报价中。</w:t>
      </w:r>
    </w:p>
    <w:p w14:paraId="0ED0CD8B">
      <w:pPr>
        <w:numPr>
          <w:ilvl w:val="0"/>
          <w:numId w:val="0"/>
        </w:numPr>
        <w:ind w:leftChars="0"/>
        <w:rPr>
          <w:rFonts w:hint="eastAsia" w:cs="宋体"/>
          <w:spacing w:val="-2"/>
          <w:sz w:val="24"/>
          <w:szCs w:val="24"/>
          <w:lang w:val="en-US" w:eastAsia="zh-CN"/>
        </w:rPr>
      </w:pPr>
      <w:r>
        <w:rPr>
          <w:rFonts w:hint="eastAsia" w:cs="宋体"/>
          <w:spacing w:val="-2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、配套</w:t>
      </w:r>
      <w:r>
        <w:rPr>
          <w:rFonts w:hint="eastAsia" w:cs="宋体"/>
          <w:spacing w:val="-2"/>
          <w:sz w:val="24"/>
          <w:szCs w:val="24"/>
          <w:lang w:val="en-US" w:eastAsia="zh-CN"/>
        </w:rPr>
        <w:t>系统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施工</w:t>
      </w:r>
      <w:r>
        <w:rPr>
          <w:rFonts w:hint="eastAsia" w:cs="宋体"/>
          <w:spacing w:val="-2"/>
          <w:sz w:val="24"/>
          <w:szCs w:val="24"/>
          <w:lang w:val="en-US" w:eastAsia="zh-CN"/>
        </w:rPr>
        <w:t>：</w:t>
      </w:r>
    </w:p>
    <w:p w14:paraId="1F01E531">
      <w:pPr>
        <w:numPr>
          <w:ilvl w:val="0"/>
          <w:numId w:val="0"/>
        </w:numPr>
        <w:ind w:leftChars="0" w:firstLine="472" w:firstLineChars="200"/>
        <w:rPr>
          <w:rFonts w:hint="eastAsia" w:ascii="宋体" w:hAnsi="宋体" w:cs="宋体"/>
          <w:color w:val="auto"/>
          <w:kern w:val="2"/>
          <w:sz w:val="24"/>
          <w:szCs w:val="24"/>
          <w:lang w:val="zh-TW" w:eastAsia="zh-TW" w:bidi="ar-SA"/>
        </w:rPr>
      </w:pPr>
      <w:r>
        <w:rPr>
          <w:rFonts w:hint="eastAsia" w:cs="宋体"/>
          <w:spacing w:val="-2"/>
          <w:sz w:val="24"/>
          <w:szCs w:val="24"/>
          <w:lang w:val="en-US" w:eastAsia="zh-CN"/>
        </w:rPr>
        <w:t>4.1、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中标人在施工过程中造成的破坏，需中标人无偿恢复</w:t>
      </w:r>
      <w:r>
        <w:rPr>
          <w:rFonts w:hint="eastAsia" w:cs="宋体"/>
          <w:spacing w:val="-2"/>
          <w:sz w:val="24"/>
          <w:szCs w:val="24"/>
          <w:lang w:val="en-US" w:eastAsia="zh-CN"/>
        </w:rPr>
        <w:t>并赔偿采购人的损失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等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zh-TW" w:eastAsia="zh-TW" w:bidi="ar-SA"/>
        </w:rPr>
        <w:t>。</w:t>
      </w:r>
      <w:r>
        <w:rPr>
          <w:rFonts w:hint="eastAsia"/>
          <w:lang w:val="en-US" w:eastAsia="zh-CN"/>
        </w:rPr>
        <w:t>4.2、施工范围：</w:t>
      </w:r>
      <w:r>
        <w:rPr>
          <w:rFonts w:hint="eastAsia"/>
        </w:rPr>
        <w:t>水处理间进水口至纯水箱/泵出水口之间的管道、阀门、仪表、设备等。</w:t>
      </w:r>
      <w:r>
        <w:rPr>
          <w:rFonts w:hint="eastAsia"/>
          <w:lang w:val="en-US" w:eastAsia="zh-CN"/>
        </w:rPr>
        <w:t>采购人指定取电位置后，中标人配置配套配电柜、空开、线缆等必备。</w:t>
      </w:r>
    </w:p>
    <w:p w14:paraId="38EB82F5">
      <w:pP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cs="宋体"/>
          <w:color w:val="auto"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产水水质完全符合 GB/T19249-2003《反渗透水处理设备》、GB/T6682-2008《分析室验水用水规格和试验方法》的要求。完全满足WS310.1-2016《医院消毒供应中心管理规范》中对清洗用水水质及附录B的压力蒸汽灭菌器供给水的质量指标的要求。成交供应商在验收前须提供不少于两次/份第三方检测报告（不同时间段取样送检），检测费用包含在总报价中。若达不到</w:t>
      </w:r>
      <w:r>
        <w:rPr>
          <w:rFonts w:hint="eastAsia" w:cs="宋体"/>
          <w:spacing w:val="-2"/>
          <w:sz w:val="24"/>
          <w:szCs w:val="24"/>
          <w:lang w:val="en-US" w:eastAsia="zh-CN"/>
        </w:rPr>
        <w:t>上述要求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，且在15天内不能完成整改工作，那么采购人有权解除合同，而且不承担任何责任。</w:t>
      </w:r>
    </w:p>
    <w:p w14:paraId="50A20161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cs="宋体"/>
          <w:spacing w:val="-2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、售后服务响应时间：</w:t>
      </w:r>
    </w:p>
    <w:p w14:paraId="6292F473">
      <w:pPr>
        <w:spacing w:before="225" w:line="195" w:lineRule="auto"/>
        <w:ind w:firstLine="472" w:firstLineChars="200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如货物出现质量问题，中标人须 1 小时内响应,电话响应无法解决，中标人必须在接报修电话 24 小时内到达 现场并在 48 小时内解决问题。如不能解决的，中标人需提供备品备 件供采购人使用。质保期内如货物出现质量问题，中标人负责修复，对于无法修复的情况，中标人负责更换。</w:t>
      </w:r>
    </w:p>
    <w:p w14:paraId="0EB8980A">
      <w:pPr>
        <w:numPr>
          <w:ilvl w:val="0"/>
          <w:numId w:val="0"/>
        </w:num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cs="宋体"/>
          <w:spacing w:val="-2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供货期：自合同签订之日起 20 日内供货并安装调试完毕。 </w:t>
      </w:r>
    </w:p>
    <w:p w14:paraId="4CE5437B">
      <w:pPr>
        <w:numPr>
          <w:ilvl w:val="0"/>
          <w:numId w:val="0"/>
        </w:numPr>
        <w:spacing w:before="225" w:line="195" w:lineRule="auto"/>
        <w:ind w:leftChars="0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cs="宋体"/>
          <w:spacing w:val="-2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供货地点：马鞍山市人民医院。</w:t>
      </w:r>
    </w:p>
    <w:p w14:paraId="33560BCD">
      <w:pPr>
        <w:spacing w:before="225" w:line="195" w:lineRule="auto"/>
        <w:jc w:val="both"/>
        <w:rPr>
          <w:rFonts w:hint="default" w:ascii="宋体" w:hAnsi="宋体" w:eastAsia="宋体" w:cs="宋体"/>
          <w:color w:val="000000"/>
          <w:spacing w:val="-2"/>
          <w:sz w:val="24"/>
          <w:szCs w:val="24"/>
          <w:lang w:val="en-US" w:eastAsia="zh-CN"/>
        </w:rPr>
      </w:pPr>
      <w:r>
        <w:rPr>
          <w:rFonts w:hint="eastAsia" w:cs="宋体"/>
          <w:color w:val="000000"/>
          <w:spacing w:val="-2"/>
          <w:sz w:val="24"/>
          <w:szCs w:val="24"/>
          <w:lang w:val="en-US" w:eastAsia="zh-CN"/>
        </w:rPr>
        <w:t>9</w:t>
      </w:r>
      <w:r>
        <w:rPr>
          <w:rFonts w:hint="default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、付款方式：中标人供货并安装调试完毕，招标人自验收合格之日起30日内支付合同总金额的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90</w:t>
      </w:r>
      <w:r>
        <w:rPr>
          <w:rFonts w:hint="default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%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，质保期满后支付</w:t>
      </w:r>
      <w:r>
        <w:rPr>
          <w:rFonts w:hint="default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合同总金额的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10</w:t>
      </w:r>
      <w:r>
        <w:rPr>
          <w:rFonts w:hint="default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%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  <w:lang w:val="en-US" w:eastAsia="zh-CN"/>
        </w:rPr>
        <w:t>。</w:t>
      </w:r>
    </w:p>
    <w:p w14:paraId="48F1272C">
      <w:pPr>
        <w:ind w:left="425"/>
        <w:rPr>
          <w:rFonts w:hint="eastAsia"/>
          <w:color w:val="FF0000"/>
        </w:rPr>
      </w:pPr>
    </w:p>
    <w:sectPr>
      <w:headerReference r:id="rId5" w:type="default"/>
      <w:pgSz w:w="11906" w:h="16838"/>
      <w:pgMar w:top="1361" w:right="1417" w:bottom="1361" w:left="1417" w:header="850" w:footer="624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8E4DA">
    <w:pPr>
      <w:widowControl/>
      <w:spacing w:line="240" w:lineRule="auto"/>
      <w:rPr>
        <w:rFonts w:ascii="华文行楷" w:eastAsia="华文行楷"/>
        <w:b/>
        <w:sz w:val="28"/>
        <w:szCs w:val="28"/>
      </w:rPr>
    </w:pPr>
  </w:p>
  <w:p w14:paraId="7D37873B">
    <w:pPr>
      <w:widowControl/>
      <w:spacing w:line="240" w:lineRule="auto"/>
      <w:jc w:val="right"/>
      <w:rPr>
        <w:rFonts w:hint="eastAsia" w:ascii="等线" w:hAnsi="等线" w:eastAsia="等线"/>
        <w:color w:val="000000"/>
        <w:kern w:val="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2552A2"/>
    <w:multiLevelType w:val="singleLevel"/>
    <w:tmpl w:val="592552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ZWRkNzdhOWUwZTg4MTA4NWNjNWEzNmVkYmJjNWQifQ=="/>
  </w:docVars>
  <w:rsids>
    <w:rsidRoot w:val="00DC71B9"/>
    <w:rsid w:val="00006FBF"/>
    <w:rsid w:val="00042365"/>
    <w:rsid w:val="000947E5"/>
    <w:rsid w:val="000C03EC"/>
    <w:rsid w:val="000C7A77"/>
    <w:rsid w:val="000D7589"/>
    <w:rsid w:val="000E1228"/>
    <w:rsid w:val="00155FC0"/>
    <w:rsid w:val="00174829"/>
    <w:rsid w:val="00194B26"/>
    <w:rsid w:val="001F55D7"/>
    <w:rsid w:val="00203345"/>
    <w:rsid w:val="00211D73"/>
    <w:rsid w:val="002344DE"/>
    <w:rsid w:val="00277C63"/>
    <w:rsid w:val="002B3DF4"/>
    <w:rsid w:val="002B51FC"/>
    <w:rsid w:val="002F4E8D"/>
    <w:rsid w:val="00310DE6"/>
    <w:rsid w:val="00380EF5"/>
    <w:rsid w:val="003A7F39"/>
    <w:rsid w:val="003B3DCD"/>
    <w:rsid w:val="003F312D"/>
    <w:rsid w:val="00401D96"/>
    <w:rsid w:val="00464B49"/>
    <w:rsid w:val="004A19D5"/>
    <w:rsid w:val="00526BFE"/>
    <w:rsid w:val="00562656"/>
    <w:rsid w:val="005B34F3"/>
    <w:rsid w:val="005E5292"/>
    <w:rsid w:val="005F4A95"/>
    <w:rsid w:val="00662FCE"/>
    <w:rsid w:val="00664F7D"/>
    <w:rsid w:val="00676586"/>
    <w:rsid w:val="007015EC"/>
    <w:rsid w:val="007421C5"/>
    <w:rsid w:val="007A13E5"/>
    <w:rsid w:val="007E5C37"/>
    <w:rsid w:val="007F63CA"/>
    <w:rsid w:val="0082211E"/>
    <w:rsid w:val="00884AC1"/>
    <w:rsid w:val="008A4360"/>
    <w:rsid w:val="008A6855"/>
    <w:rsid w:val="008E2391"/>
    <w:rsid w:val="00937571"/>
    <w:rsid w:val="00942F81"/>
    <w:rsid w:val="0094490F"/>
    <w:rsid w:val="00967CA7"/>
    <w:rsid w:val="0098732F"/>
    <w:rsid w:val="0099497D"/>
    <w:rsid w:val="009C560B"/>
    <w:rsid w:val="00A12425"/>
    <w:rsid w:val="00AA22C1"/>
    <w:rsid w:val="00BB0DBD"/>
    <w:rsid w:val="00BD4519"/>
    <w:rsid w:val="00C205D4"/>
    <w:rsid w:val="00C26EEA"/>
    <w:rsid w:val="00C33CD4"/>
    <w:rsid w:val="00CA6D70"/>
    <w:rsid w:val="00CC2964"/>
    <w:rsid w:val="00CD10F7"/>
    <w:rsid w:val="00D1197C"/>
    <w:rsid w:val="00D41012"/>
    <w:rsid w:val="00D5408D"/>
    <w:rsid w:val="00DC71B9"/>
    <w:rsid w:val="00DF1CFA"/>
    <w:rsid w:val="00DF216B"/>
    <w:rsid w:val="00E060C8"/>
    <w:rsid w:val="00E92C9D"/>
    <w:rsid w:val="00EB21C7"/>
    <w:rsid w:val="00ED7F6A"/>
    <w:rsid w:val="00EE5512"/>
    <w:rsid w:val="00F236D6"/>
    <w:rsid w:val="00F52A8D"/>
    <w:rsid w:val="025568EE"/>
    <w:rsid w:val="02EA2312"/>
    <w:rsid w:val="03483348"/>
    <w:rsid w:val="034B4BE6"/>
    <w:rsid w:val="036708B9"/>
    <w:rsid w:val="03A52548"/>
    <w:rsid w:val="03F3494A"/>
    <w:rsid w:val="04C33ABD"/>
    <w:rsid w:val="04F33787"/>
    <w:rsid w:val="04FE7541"/>
    <w:rsid w:val="056F2E0E"/>
    <w:rsid w:val="059C2E6A"/>
    <w:rsid w:val="06141C07"/>
    <w:rsid w:val="066F706A"/>
    <w:rsid w:val="06F65D48"/>
    <w:rsid w:val="088C6F74"/>
    <w:rsid w:val="08E51E08"/>
    <w:rsid w:val="0974305C"/>
    <w:rsid w:val="09BB7A4A"/>
    <w:rsid w:val="0B873F40"/>
    <w:rsid w:val="0B996E37"/>
    <w:rsid w:val="0C34250A"/>
    <w:rsid w:val="0D86163D"/>
    <w:rsid w:val="0D9E4E31"/>
    <w:rsid w:val="0E2D56FB"/>
    <w:rsid w:val="0E3A1521"/>
    <w:rsid w:val="0F00541F"/>
    <w:rsid w:val="0FB22284"/>
    <w:rsid w:val="11164186"/>
    <w:rsid w:val="148E0DD7"/>
    <w:rsid w:val="155B33AF"/>
    <w:rsid w:val="16786C76"/>
    <w:rsid w:val="16AD67DF"/>
    <w:rsid w:val="1759690F"/>
    <w:rsid w:val="17DA0F57"/>
    <w:rsid w:val="181856FF"/>
    <w:rsid w:val="1EA90CE7"/>
    <w:rsid w:val="1EF45EDD"/>
    <w:rsid w:val="1F6317DE"/>
    <w:rsid w:val="1F8B2AE2"/>
    <w:rsid w:val="1F9F20EA"/>
    <w:rsid w:val="2093533E"/>
    <w:rsid w:val="209E05F3"/>
    <w:rsid w:val="214A524C"/>
    <w:rsid w:val="221072CF"/>
    <w:rsid w:val="224074F2"/>
    <w:rsid w:val="227A4DEB"/>
    <w:rsid w:val="24816416"/>
    <w:rsid w:val="251B6A37"/>
    <w:rsid w:val="25A738F5"/>
    <w:rsid w:val="26537CF7"/>
    <w:rsid w:val="281E3245"/>
    <w:rsid w:val="28832F2E"/>
    <w:rsid w:val="29151C7E"/>
    <w:rsid w:val="297B24B7"/>
    <w:rsid w:val="2A351FFD"/>
    <w:rsid w:val="2AF059EC"/>
    <w:rsid w:val="2C131E96"/>
    <w:rsid w:val="2C8E3C12"/>
    <w:rsid w:val="2D0C6159"/>
    <w:rsid w:val="2DA10660"/>
    <w:rsid w:val="2E1A39AF"/>
    <w:rsid w:val="2E3518B7"/>
    <w:rsid w:val="2F7512A8"/>
    <w:rsid w:val="2FBA366A"/>
    <w:rsid w:val="3125075F"/>
    <w:rsid w:val="31CA573B"/>
    <w:rsid w:val="324F1060"/>
    <w:rsid w:val="325748A5"/>
    <w:rsid w:val="333B75B5"/>
    <w:rsid w:val="336456CD"/>
    <w:rsid w:val="33927992"/>
    <w:rsid w:val="33D130A1"/>
    <w:rsid w:val="34B833E6"/>
    <w:rsid w:val="36A04C6E"/>
    <w:rsid w:val="37A17DF0"/>
    <w:rsid w:val="398856AB"/>
    <w:rsid w:val="39C50A6C"/>
    <w:rsid w:val="39EF3F42"/>
    <w:rsid w:val="3AAF52E9"/>
    <w:rsid w:val="3C1178C2"/>
    <w:rsid w:val="3E045AE2"/>
    <w:rsid w:val="3E1E46C3"/>
    <w:rsid w:val="3E433606"/>
    <w:rsid w:val="3F4C5993"/>
    <w:rsid w:val="3FDB49C2"/>
    <w:rsid w:val="42612C2B"/>
    <w:rsid w:val="42CE08E3"/>
    <w:rsid w:val="42DA5145"/>
    <w:rsid w:val="46C146A3"/>
    <w:rsid w:val="47346676"/>
    <w:rsid w:val="478F70A5"/>
    <w:rsid w:val="47E40E79"/>
    <w:rsid w:val="48317754"/>
    <w:rsid w:val="485F2D06"/>
    <w:rsid w:val="4A863E39"/>
    <w:rsid w:val="4AA83EAC"/>
    <w:rsid w:val="4B2C163F"/>
    <w:rsid w:val="4B75001F"/>
    <w:rsid w:val="4B9E57BF"/>
    <w:rsid w:val="4CB475A4"/>
    <w:rsid w:val="4D265F1F"/>
    <w:rsid w:val="4E4168DE"/>
    <w:rsid w:val="51B6105B"/>
    <w:rsid w:val="523A78CD"/>
    <w:rsid w:val="53D33306"/>
    <w:rsid w:val="550A1892"/>
    <w:rsid w:val="564D438E"/>
    <w:rsid w:val="569532E1"/>
    <w:rsid w:val="58284C77"/>
    <w:rsid w:val="5A0A0C13"/>
    <w:rsid w:val="5A1A69AD"/>
    <w:rsid w:val="5B9D00A4"/>
    <w:rsid w:val="5BC00E43"/>
    <w:rsid w:val="5C880F7D"/>
    <w:rsid w:val="5D284E1B"/>
    <w:rsid w:val="5D3C099D"/>
    <w:rsid w:val="5E280F21"/>
    <w:rsid w:val="5EEC7A9B"/>
    <w:rsid w:val="5F155949"/>
    <w:rsid w:val="600C3F55"/>
    <w:rsid w:val="61923281"/>
    <w:rsid w:val="61C66FC2"/>
    <w:rsid w:val="61E37639"/>
    <w:rsid w:val="62CF08F6"/>
    <w:rsid w:val="63041F5D"/>
    <w:rsid w:val="646A0430"/>
    <w:rsid w:val="64AF4314"/>
    <w:rsid w:val="66D22083"/>
    <w:rsid w:val="66E856F1"/>
    <w:rsid w:val="67BC30F9"/>
    <w:rsid w:val="68AE259B"/>
    <w:rsid w:val="68BE20C9"/>
    <w:rsid w:val="6BB42046"/>
    <w:rsid w:val="6C674A7C"/>
    <w:rsid w:val="6D1F338F"/>
    <w:rsid w:val="6E6378A4"/>
    <w:rsid w:val="6F1520B1"/>
    <w:rsid w:val="71576C4F"/>
    <w:rsid w:val="72985E90"/>
    <w:rsid w:val="732301DD"/>
    <w:rsid w:val="73A77042"/>
    <w:rsid w:val="772B068E"/>
    <w:rsid w:val="777301D1"/>
    <w:rsid w:val="777F4DB5"/>
    <w:rsid w:val="794B223C"/>
    <w:rsid w:val="7A1E34AC"/>
    <w:rsid w:val="7B5F3D7C"/>
    <w:rsid w:val="7BE14791"/>
    <w:rsid w:val="7DD33805"/>
    <w:rsid w:val="7DDF1C99"/>
    <w:rsid w:val="7DF06F0E"/>
    <w:rsid w:val="7E1C1F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0"/>
    </w:pPr>
    <w:rPr>
      <w:b/>
      <w:bCs/>
      <w:kern w:val="44"/>
      <w:sz w:val="28"/>
      <w:szCs w:val="2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宋体" w:hAnsi="宋体" w:eastAsia="宋体"/>
      <w:b/>
      <w:sz w:val="24"/>
    </w:rPr>
  </w:style>
  <w:style w:type="character" w:default="1" w:styleId="10">
    <w:name w:val="Default Paragraph Font"/>
    <w:link w:val="11"/>
    <w:semiHidden/>
    <w:qFormat/>
    <w:uiPriority w:val="0"/>
    <w:rPr>
      <w:sz w:val="24"/>
    </w:rPr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Char"/>
    <w:basedOn w:val="1"/>
    <w:link w:val="10"/>
    <w:qFormat/>
    <w:uiPriority w:val="0"/>
    <w:pPr>
      <w:tabs>
        <w:tab w:val="left" w:pos="360"/>
      </w:tabs>
    </w:pPr>
    <w:rPr>
      <w:sz w:val="24"/>
    </w:rPr>
  </w:style>
  <w:style w:type="character" w:styleId="12">
    <w:name w:val="page number"/>
    <w:qFormat/>
    <w:uiPriority w:val="0"/>
  </w:style>
  <w:style w:type="character" w:styleId="13">
    <w:name w:val="Hyperlink"/>
    <w:qFormat/>
    <w:uiPriority w:val="0"/>
    <w:rPr>
      <w:color w:val="3F88BF"/>
      <w:u w:val="none"/>
    </w:rPr>
  </w:style>
  <w:style w:type="paragraph" w:customStyle="1" w:styleId="14">
    <w:name w:val="样式1"/>
    <w:basedOn w:val="1"/>
    <w:qFormat/>
    <w:uiPriority w:val="0"/>
    <w:pPr>
      <w:ind w:firstLine="570"/>
    </w:pPr>
    <w:rPr>
      <w:rFonts w:ascii="楷体_GB2312" w:hAnsi="宋体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康辉水处理</Company>
  <Pages>2</Pages>
  <Words>1092</Words>
  <Characters>1185</Characters>
  <Lines>8</Lines>
  <Paragraphs>2</Paragraphs>
  <TotalTime>217</TotalTime>
  <ScaleCrop>false</ScaleCrop>
  <LinksUpToDate>false</LinksUpToDate>
  <CharactersWithSpaces>1203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2017-06-09T06:03:00Z</dcterms:created>
  <dc:creator>qinbin</dc:creator>
  <cp:lastModifiedBy>高杨</cp:lastModifiedBy>
  <dcterms:modified xsi:type="dcterms:W3CDTF">2025-04-08T06:35:46Z</dcterms:modified>
  <dc:title>KHC30-40组装调试试验方法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0722EE09C01045958B9C7F02E204C4B8_13</vt:lpwstr>
  </property>
  <property fmtid="{D5CDD505-2E9C-101B-9397-08002B2CF9AE}" pid="4" name="KSOTemplateDocerSaveRecord">
    <vt:lpwstr>eyJoZGlkIjoiY2IxMzFhYjY5MjJhYzBhOGJiZTExMmZjZTczZTIzYzUiLCJ1c2VySWQiOiIyMjc1Nzk4MjAifQ==</vt:lpwstr>
  </property>
</Properties>
</file>