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4DDAE">
      <w:pPr>
        <w:spacing w:line="360" w:lineRule="auto"/>
        <w:jc w:val="center"/>
        <w:rPr>
          <w:rFonts w:hint="default" w:asci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eastAsia="宋体" w:cs="宋体"/>
          <w:color w:val="000000"/>
          <w:sz w:val="32"/>
          <w:szCs w:val="32"/>
          <w:lang w:val="en-US" w:eastAsia="zh-CN"/>
        </w:rPr>
        <w:t>一、技术参数</w:t>
      </w:r>
    </w:p>
    <w:p w14:paraId="1C1230A2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6E078827"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1.1、外观要求：整体不锈钢外观，带除湿功能。</w:t>
      </w:r>
    </w:p>
    <w:p w14:paraId="79BDEBEF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1.2、材质要求：SUS304不锈钢拉丝板。外罩、柜体，板材厚度≥1.2mm，密封门板板材厚度≥2mm。</w:t>
      </w:r>
    </w:p>
    <w:p w14:paraId="43CD87B2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1.3、腔体结构：干燥腔采用拼接方式成型，整体变形小。</w:t>
      </w:r>
    </w:p>
    <w:p w14:paraId="1DDD1B84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1.4、舱体高度≥1600mm或整体高度≥2100mm，满足各类导管的长度要求，避免干燥过程中，导管与舱体底部接触。 </w:t>
      </w:r>
    </w:p>
    <w:p w14:paraId="60EE9693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1.5、地脚要求：设备底部装有万向脚轮，四角装有调整脚蹄。</w:t>
      </w:r>
    </w:p>
    <w:p w14:paraId="494D44C4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1.6、门密封要求：采用电磁锁，密封胶条嵌于密封门内板处，圆弧形中空结构，柔韧性强，与舱体贴合性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好。</w:t>
      </w:r>
    </w:p>
    <w:p w14:paraId="019A7B9B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1.7、双门互锁功能：干燥柜带有双门互锁功能。</w:t>
      </w:r>
    </w:p>
    <w:p w14:paraId="7D969DDF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1.8、风机要求：采用交流离心风机，电容感应启动，长效免维护，风机风量≥2200m³/h，噪音≤75dB。</w:t>
      </w:r>
    </w:p>
    <w:p w14:paraId="68FBBB48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1.9、风压开关：当风机故障或运行中密封门开启时，风压开关启动，蜂鸣器报警，显示屏提示报警信息，程序停止运行，直至故障排除。</w:t>
      </w:r>
    </w:p>
    <w:p w14:paraId="1ADF5D9F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1.10、加热器要求：采用电加热方式，加热器数量≥7根，设备整体加热功率≥4.9kVA。  </w:t>
      </w:r>
    </w:p>
    <w:p w14:paraId="426CA970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1.11、★触摸屏：采用≥7英寸高清彩色触摸屏，显示程序类型、实时温度、运行时间、报警信息提示等内容。</w:t>
      </w:r>
    </w:p>
    <w:p w14:paraId="6DDA0EDC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1.12、程序设定：采用相互独立的开放程序，内置≥6套默认程序（≥2套自动程序、≥4套自定义程序，包含器械、玻璃器皿、湿化瓶、导管等干燥）。</w:t>
      </w:r>
    </w:p>
    <w:p w14:paraId="68E2682E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1.13、干燥温度设置范围40℃～99℃，干燥时间设置范围1～999min，程序参数均可调节。（或包含此范围）</w:t>
      </w:r>
    </w:p>
    <w:p w14:paraId="44024B1A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1.14、待机冷却功能：程序运行结束后，若温度过高，设备自动冷却，防止烫伤。</w:t>
      </w:r>
    </w:p>
    <w:p w14:paraId="3794A237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1.15、断电记忆功能：设备断电后可以记忆断电前的运行状态，恢复供电后继续断电前的程序。</w:t>
      </w:r>
    </w:p>
    <w:p w14:paraId="2DE30001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1.16、★容积：≥400L</w:t>
      </w:r>
    </w:p>
    <w:p w14:paraId="37F95BD6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1.17、装载量：≥9个标准器械托盘</w:t>
      </w:r>
    </w:p>
    <w:p w14:paraId="6280FCF9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1.18、其他：记录运行信息≥20000条，配有USB数据接口。</w:t>
      </w:r>
    </w:p>
    <w:p w14:paraId="26D694E1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4AA16CC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25670073">
      <w:pPr>
        <w:spacing w:line="360" w:lineRule="auto"/>
        <w:jc w:val="center"/>
        <w:rPr>
          <w:rFonts w:hint="eastAsia" w:ascii="宋体" w:eastAsia="宋体" w:cs="宋体"/>
          <w:color w:val="000000"/>
          <w:sz w:val="24"/>
        </w:rPr>
      </w:pPr>
      <w:r>
        <w:rPr>
          <w:rFonts w:hint="eastAsia" w:ascii="宋体" w:eastAsia="宋体" w:cs="宋体"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宋体" w:eastAsia="宋体" w:cs="宋体"/>
          <w:color w:val="000000"/>
          <w:sz w:val="32"/>
          <w:szCs w:val="32"/>
        </w:rPr>
        <w:t>商务要求</w:t>
      </w:r>
    </w:p>
    <w:p w14:paraId="5068F91B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3C14B64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一、（本项目商务要求为不允许负偏离的实质性要求和条件）</w:t>
      </w:r>
    </w:p>
    <w:p w14:paraId="6FBA8A4F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2.1、所有货物（包括零部件）须为全新的、未使用过的原装正品。</w:t>
      </w:r>
    </w:p>
    <w:p w14:paraId="1BD4C641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2.2、技术支持</w:t>
      </w:r>
    </w:p>
    <w:p w14:paraId="497728E5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2.2.1、中标人应向招标人提供全方位及时而有效的技术支持和服务。</w:t>
      </w:r>
    </w:p>
    <w:p w14:paraId="066BA6DE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2.2.2、中标人负责供货、运输并安装调试完毕。</w:t>
      </w:r>
    </w:p>
    <w:p w14:paraId="624EF70B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2.3、质保及售后服务：</w:t>
      </w:r>
    </w:p>
    <w:p w14:paraId="76CFC5CE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2.3.1、所提供的医用干燥柜须提供≥3年原厂质保服务。所有质保费用均已包含在投标总报价中。</w:t>
      </w:r>
    </w:p>
    <w:p w14:paraId="3588551B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2.3.2、中标人须设有维修服务电话，负责解答用户在货物使用中遇到的问题，及时提出解决问题的建议和操作方法。</w:t>
      </w:r>
    </w:p>
    <w:p w14:paraId="72F6667E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2.3.3、售后服务响应时间：如货物出现质量问题，中标人须2小时内响应,电话响应无法解决，中标人必须在接报修电话24小时内到达现场,48小时内解决问题。如不能解决的，中标人需免费提供备品备件供招标人使用。免费质保期内如货物出现质量问题，中标人负责免费修复，对于无法修复的情况，中标人负责免费更换。</w:t>
      </w:r>
    </w:p>
    <w:p w14:paraId="7F47A5DD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2.4、</w:t>
      </w:r>
      <w:r>
        <w:rPr>
          <w:rFonts w:hint="eastAsia" w:ascii="宋体" w:hAnsi="宋体" w:cs="宋体"/>
          <w:color w:val="auto"/>
          <w:kern w:val="2"/>
          <w:sz w:val="24"/>
          <w:szCs w:val="24"/>
          <w:lang w:val="en-US" w:eastAsia="zh-CN" w:bidi="ar-SA"/>
        </w:rPr>
        <w:t>所提供设备为近期生产（以合同签订日为准，3个月内所生产的机型）</w:t>
      </w:r>
      <w:r>
        <w:rPr>
          <w:rFonts w:hint="eastAsia" w:ascii="宋体" w:hAnsi="宋体" w:cs="宋体"/>
          <w:color w:val="auto"/>
          <w:kern w:val="2"/>
          <w:sz w:val="24"/>
          <w:szCs w:val="24"/>
          <w:lang w:val="zh-TW" w:eastAsia="zh-TW" w:bidi="ar-SA"/>
        </w:rPr>
        <w:t>。</w:t>
      </w:r>
    </w:p>
    <w:p w14:paraId="1B2DB354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2.5、供货期：自合同签订之日起20日内供货并安装调试完毕。</w:t>
      </w:r>
    </w:p>
    <w:p w14:paraId="655FC1CA">
      <w:pPr>
        <w:numPr>
          <w:ilvl w:val="0"/>
          <w:numId w:val="0"/>
        </w:numPr>
        <w:ind w:left="510"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2.6、付款方式：中标人供货并安装调试完毕，招标人自验收合格之日起3个月内支付合同总金额的100%。</w:t>
      </w:r>
    </w:p>
    <w:p w14:paraId="18AA4807">
      <w:pPr>
        <w:numPr>
          <w:ilvl w:val="0"/>
          <w:numId w:val="0"/>
        </w:numPr>
        <w:ind w:left="510" w:left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2.7、供货与安装地点：马鞍山市人民医院。</w:t>
      </w:r>
    </w:p>
    <w:p w14:paraId="5F441915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2847A7C5">
      <w:pPr>
        <w:numPr>
          <w:ilvl w:val="0"/>
          <w:numId w:val="0"/>
        </w:numPr>
        <w:ind w:left="510" w:left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ODA2OTU0ODczOGI5OTU2YmNjNDA2MzVlMGFlNDYifQ=="/>
  </w:docVars>
  <w:rsids>
    <w:rsidRoot w:val="00000000"/>
    <w:rsid w:val="00DB20F7"/>
    <w:rsid w:val="021D229B"/>
    <w:rsid w:val="03247659"/>
    <w:rsid w:val="04BC5D9C"/>
    <w:rsid w:val="05147FC0"/>
    <w:rsid w:val="05746676"/>
    <w:rsid w:val="05972365"/>
    <w:rsid w:val="073A38EF"/>
    <w:rsid w:val="077B432C"/>
    <w:rsid w:val="079E3B7F"/>
    <w:rsid w:val="07DA314D"/>
    <w:rsid w:val="08A6049D"/>
    <w:rsid w:val="0EEE2DC2"/>
    <w:rsid w:val="0F517A28"/>
    <w:rsid w:val="10D206F5"/>
    <w:rsid w:val="11140D0D"/>
    <w:rsid w:val="11CB5870"/>
    <w:rsid w:val="12BC340B"/>
    <w:rsid w:val="13840E20"/>
    <w:rsid w:val="145C30F7"/>
    <w:rsid w:val="1942470B"/>
    <w:rsid w:val="19E5593D"/>
    <w:rsid w:val="1B7725C5"/>
    <w:rsid w:val="1BCC2910"/>
    <w:rsid w:val="1F185E6D"/>
    <w:rsid w:val="1F9E1131"/>
    <w:rsid w:val="20442FE5"/>
    <w:rsid w:val="20670159"/>
    <w:rsid w:val="20D50AC5"/>
    <w:rsid w:val="2143338A"/>
    <w:rsid w:val="24263581"/>
    <w:rsid w:val="259F1096"/>
    <w:rsid w:val="2A337FFE"/>
    <w:rsid w:val="2E3B56D4"/>
    <w:rsid w:val="2EB10B9E"/>
    <w:rsid w:val="2ED27DE6"/>
    <w:rsid w:val="2FB41BE1"/>
    <w:rsid w:val="2FF26266"/>
    <w:rsid w:val="305B5C6D"/>
    <w:rsid w:val="32007080"/>
    <w:rsid w:val="333378C0"/>
    <w:rsid w:val="33D4357B"/>
    <w:rsid w:val="33F94067"/>
    <w:rsid w:val="353D7F83"/>
    <w:rsid w:val="375B48EE"/>
    <w:rsid w:val="38ED7344"/>
    <w:rsid w:val="3BEC625F"/>
    <w:rsid w:val="3C8A1D00"/>
    <w:rsid w:val="3CA8487C"/>
    <w:rsid w:val="3CCF41DA"/>
    <w:rsid w:val="3E6622F9"/>
    <w:rsid w:val="3EE6343A"/>
    <w:rsid w:val="40DF6392"/>
    <w:rsid w:val="425540C2"/>
    <w:rsid w:val="42720ECE"/>
    <w:rsid w:val="43776D56"/>
    <w:rsid w:val="44275945"/>
    <w:rsid w:val="44AC2A30"/>
    <w:rsid w:val="44E1092B"/>
    <w:rsid w:val="45521829"/>
    <w:rsid w:val="45525385"/>
    <w:rsid w:val="46EF502B"/>
    <w:rsid w:val="47B47523"/>
    <w:rsid w:val="48581D9D"/>
    <w:rsid w:val="48E629B4"/>
    <w:rsid w:val="4A963F66"/>
    <w:rsid w:val="4AFD2237"/>
    <w:rsid w:val="4B58746D"/>
    <w:rsid w:val="4D6420F9"/>
    <w:rsid w:val="4F820F5D"/>
    <w:rsid w:val="4FA94C83"/>
    <w:rsid w:val="4FC82E13"/>
    <w:rsid w:val="50CC2929"/>
    <w:rsid w:val="54696247"/>
    <w:rsid w:val="55563D77"/>
    <w:rsid w:val="55582AEC"/>
    <w:rsid w:val="581A4428"/>
    <w:rsid w:val="581F5548"/>
    <w:rsid w:val="596025AE"/>
    <w:rsid w:val="5B406AE9"/>
    <w:rsid w:val="5EEA61D6"/>
    <w:rsid w:val="5F314DD9"/>
    <w:rsid w:val="610749AB"/>
    <w:rsid w:val="62DB610F"/>
    <w:rsid w:val="639E2E44"/>
    <w:rsid w:val="63AE5FFB"/>
    <w:rsid w:val="653463FD"/>
    <w:rsid w:val="667747F4"/>
    <w:rsid w:val="66DB2FD4"/>
    <w:rsid w:val="678352AC"/>
    <w:rsid w:val="681A292C"/>
    <w:rsid w:val="6B674B73"/>
    <w:rsid w:val="6BAF2C82"/>
    <w:rsid w:val="6C354F35"/>
    <w:rsid w:val="6ECF78C3"/>
    <w:rsid w:val="71626710"/>
    <w:rsid w:val="71D572DA"/>
    <w:rsid w:val="720A6270"/>
    <w:rsid w:val="748968B8"/>
    <w:rsid w:val="75865193"/>
    <w:rsid w:val="79424ABD"/>
    <w:rsid w:val="79DD6C0C"/>
    <w:rsid w:val="7C1C3A1B"/>
    <w:rsid w:val="7C5F1B5A"/>
    <w:rsid w:val="7C72188D"/>
    <w:rsid w:val="7DCB6ED2"/>
    <w:rsid w:val="7E0155BF"/>
    <w:rsid w:val="7E04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1137</Words>
  <Characters>1275</Characters>
  <Lines>0</Lines>
  <Paragraphs>0</Paragraphs>
  <TotalTime>0</TotalTime>
  <ScaleCrop>false</ScaleCrop>
  <LinksUpToDate>false</LinksUpToDate>
  <CharactersWithSpaces>1278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2024-11-16T05:33:00Z</dcterms:created>
  <dc:creator>dell</dc:creator>
  <cp:lastModifiedBy>高杨</cp:lastModifiedBy>
  <dcterms:modified xsi:type="dcterms:W3CDTF">2025-03-27T02:07:41Z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C5BABCAAF98D4318A8262AAC4E5AC4DC_13</vt:lpwstr>
  </property>
  <property fmtid="{D5CDD505-2E9C-101B-9397-08002B2CF9AE}" pid="4" name="KSOTemplateDocerSaveRecord">
    <vt:lpwstr>eyJoZGlkIjoiY2IxMzFhYjY5MjJhYzBhOGJiZTExMmZjZTczZTIzYzUiLCJ1c2VySWQiOiIyMjc1Nzk4MjAifQ==</vt:lpwstr>
  </property>
</Properties>
</file>