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22E4C">
      <w:pPr>
        <w:jc w:val="center"/>
        <w:rPr>
          <w:rFonts w:ascii="方正小标宋简体" w:hAnsi="方正小标宋简体" w:eastAsia="方正小标宋简体" w:cs="方正小标宋简体"/>
          <w:sz w:val="44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8"/>
        </w:rPr>
        <w:t>马鞍山市人民医院病案室储存架定制采购项目</w:t>
      </w:r>
    </w:p>
    <w:p w14:paraId="37A40284">
      <w:pPr>
        <w:jc w:val="center"/>
        <w:rPr>
          <w:rFonts w:ascii="方正小标宋简体" w:hAnsi="方正小标宋简体" w:eastAsia="方正小标宋简体" w:cs="方正小标宋简体"/>
          <w:sz w:val="44"/>
          <w:szCs w:val="28"/>
        </w:rPr>
      </w:pPr>
    </w:p>
    <w:p w14:paraId="29DFD760">
      <w:pPr>
        <w:numPr>
          <w:ilvl w:val="0"/>
          <w:numId w:val="1"/>
        </w:numPr>
        <w:outlineLvl w:val="0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项目内容</w:t>
      </w:r>
    </w:p>
    <w:p w14:paraId="7E8B43DA">
      <w:pPr>
        <w:tabs>
          <w:tab w:val="left" w:pos="420"/>
        </w:tabs>
        <w:ind w:firstLine="640" w:firstLineChars="200"/>
        <w:rPr>
          <w:rFonts w:hint="eastAsia"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病案室采购并按存放架（8节一组，共7组），项目预算：54880元。</w:t>
      </w:r>
    </w:p>
    <w:p w14:paraId="5A889EB7">
      <w:pPr>
        <w:tabs>
          <w:tab w:val="left" w:pos="420"/>
        </w:tabs>
        <w:ind w:firstLine="640" w:firstLineChars="200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特定资质：无。</w:t>
      </w:r>
    </w:p>
    <w:p w14:paraId="79D76676">
      <w:pPr>
        <w:numPr>
          <w:ilvl w:val="0"/>
          <w:numId w:val="1"/>
        </w:numPr>
        <w:outlineLvl w:val="0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采购需求</w:t>
      </w:r>
    </w:p>
    <w:tbl>
      <w:tblPr>
        <w:tblStyle w:val="6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1304"/>
        <w:gridCol w:w="454"/>
        <w:gridCol w:w="2570"/>
        <w:gridCol w:w="549"/>
        <w:gridCol w:w="3175"/>
      </w:tblGrid>
      <w:tr w14:paraId="3B53E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3" w:type="dxa"/>
            <w:vAlign w:val="center"/>
          </w:tcPr>
          <w:p w14:paraId="6DF0C292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04" w:type="dxa"/>
            <w:vAlign w:val="center"/>
          </w:tcPr>
          <w:p w14:paraId="38466E3C">
            <w:pPr>
              <w:jc w:val="center"/>
            </w:pPr>
            <w:r>
              <w:rPr>
                <w:rFonts w:hint="eastAsia"/>
              </w:rPr>
              <w:t>品种</w:t>
            </w:r>
          </w:p>
        </w:tc>
        <w:tc>
          <w:tcPr>
            <w:tcW w:w="454" w:type="dxa"/>
            <w:vAlign w:val="center"/>
          </w:tcPr>
          <w:p w14:paraId="56336FA2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570" w:type="dxa"/>
            <w:vAlign w:val="center"/>
          </w:tcPr>
          <w:p w14:paraId="1CE4DB4C">
            <w:pPr>
              <w:jc w:val="center"/>
            </w:pPr>
            <w:r>
              <w:rPr>
                <w:rFonts w:hint="eastAsia"/>
              </w:rPr>
              <w:t>组合规格（宽*深*高</w:t>
            </w:r>
            <w:r>
              <w:rPr>
                <w:rFonts w:hint="eastAsia"/>
                <w:lang w:val="en-US" w:eastAsia="zh-CN"/>
              </w:rPr>
              <w:t>cm</w:t>
            </w:r>
            <w:r>
              <w:rPr>
                <w:rFonts w:hint="eastAsia"/>
              </w:rPr>
              <w:t>）</w:t>
            </w:r>
          </w:p>
        </w:tc>
        <w:tc>
          <w:tcPr>
            <w:tcW w:w="549" w:type="dxa"/>
            <w:vAlign w:val="center"/>
          </w:tcPr>
          <w:p w14:paraId="3C418FE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3175" w:type="dxa"/>
            <w:vAlign w:val="center"/>
          </w:tcPr>
          <w:p w14:paraId="196C665D">
            <w:pPr>
              <w:jc w:val="center"/>
            </w:pPr>
            <w:r>
              <w:rPr>
                <w:rFonts w:hint="eastAsia"/>
              </w:rPr>
              <w:t>技术参数</w:t>
            </w:r>
          </w:p>
        </w:tc>
      </w:tr>
      <w:tr w14:paraId="3C8C9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53" w:type="dxa"/>
            <w:vAlign w:val="center"/>
          </w:tcPr>
          <w:p w14:paraId="08DF78A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04" w:type="dxa"/>
            <w:vAlign w:val="center"/>
          </w:tcPr>
          <w:p w14:paraId="268CFDD6">
            <w:r>
              <w:rPr>
                <w:rFonts w:hint="eastAsia"/>
              </w:rPr>
              <w:t>病案储物架</w:t>
            </w:r>
          </w:p>
          <w:p w14:paraId="0E4F163B"/>
        </w:tc>
        <w:tc>
          <w:tcPr>
            <w:tcW w:w="454" w:type="dxa"/>
            <w:vAlign w:val="center"/>
          </w:tcPr>
          <w:p w14:paraId="4F8E930C">
            <w:pPr>
              <w:jc w:val="center"/>
            </w:pPr>
            <w:r>
              <w:rPr>
                <w:rFonts w:hint="eastAsia"/>
              </w:rPr>
              <w:t>节</w:t>
            </w:r>
          </w:p>
        </w:tc>
        <w:tc>
          <w:tcPr>
            <w:tcW w:w="2570" w:type="dxa"/>
            <w:vAlign w:val="center"/>
          </w:tcPr>
          <w:p w14:paraId="2718FEEC">
            <w:r>
              <w:rPr>
                <w:rFonts w:hint="eastAsia"/>
              </w:rPr>
              <w:t>8节</w:t>
            </w:r>
            <w:r>
              <w:t>一</w:t>
            </w:r>
            <w:r>
              <w:rPr>
                <w:rFonts w:hint="eastAsia"/>
              </w:rPr>
              <w:t>组，共7组，共56节。</w:t>
            </w:r>
          </w:p>
          <w:p w14:paraId="0B7960EC">
            <w:r>
              <w:t>规格</w:t>
            </w:r>
            <w:r>
              <w:rPr>
                <w:rFonts w:hint="eastAsia"/>
              </w:rPr>
              <w:t xml:space="preserve">：90cm*60cm*230cm </w:t>
            </w:r>
          </w:p>
        </w:tc>
        <w:tc>
          <w:tcPr>
            <w:tcW w:w="549" w:type="dxa"/>
            <w:vAlign w:val="center"/>
          </w:tcPr>
          <w:p w14:paraId="45601EC8">
            <w:pPr>
              <w:jc w:val="right"/>
            </w:pPr>
            <w:r>
              <w:rPr>
                <w:rFonts w:hint="eastAsia"/>
              </w:rPr>
              <w:t>56</w:t>
            </w:r>
            <w:r>
              <w:t xml:space="preserve"> </w:t>
            </w:r>
          </w:p>
        </w:tc>
        <w:tc>
          <w:tcPr>
            <w:tcW w:w="3175" w:type="dxa"/>
            <w:vAlign w:val="center"/>
          </w:tcPr>
          <w:p w14:paraId="7570FE24">
            <w:pPr>
              <w:spacing w:line="300" w:lineRule="auto"/>
            </w:pPr>
            <w:r>
              <w:rPr>
                <w:rFonts w:hint="eastAsia"/>
              </w:rPr>
              <w:t>立柱1.2mm,侧板1.0mm，挂板1.0mm，顶板0.8mm,地脚0.8</w:t>
            </w:r>
            <w:r>
              <w:rPr>
                <w:rFonts w:hint="eastAsia"/>
                <w:lang w:val="en-US" w:eastAsia="zh-CN"/>
              </w:rPr>
              <w:t>mm</w:t>
            </w:r>
            <w:r>
              <w:rPr>
                <w:rFonts w:hint="eastAsia"/>
              </w:rPr>
              <w:t>，</w:t>
            </w:r>
            <w:bookmarkStart w:id="0" w:name="OLE_LINK6"/>
            <w:bookmarkStart w:id="1" w:name="OLE_LINK5"/>
            <w:r>
              <w:rPr>
                <w:rFonts w:hint="eastAsia"/>
              </w:rPr>
              <w:t>搁</w:t>
            </w:r>
            <w:bookmarkEnd w:id="0"/>
            <w:bookmarkEnd w:id="1"/>
            <w:r>
              <w:rPr>
                <w:rFonts w:hint="eastAsia"/>
              </w:rPr>
              <w:t>板1.0mm，优质冷轧钢板（技术标准：</w:t>
            </w:r>
            <w:r>
              <w:t>GB711 -2017</w:t>
            </w:r>
            <w:r>
              <w:rPr>
                <w:rFonts w:hint="eastAsia"/>
              </w:rPr>
              <w:t>），表面静电喷塑，基层材料经过除锈、除油、磷化处理，防腐蚀不生锈，环保无异味无甲醛，搁板可上下调节。</w:t>
            </w:r>
          </w:p>
        </w:tc>
      </w:tr>
      <w:tr w14:paraId="3CC4A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505" w:type="dxa"/>
            <w:gridSpan w:val="6"/>
            <w:vAlign w:val="center"/>
          </w:tcPr>
          <w:p w14:paraId="5EA394C4">
            <w:pPr>
              <w:spacing w:line="3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示例图片</w:t>
            </w:r>
          </w:p>
          <w:p w14:paraId="73C3149A">
            <w:pPr>
              <w:spacing w:line="300" w:lineRule="auto"/>
              <w:jc w:val="center"/>
            </w:pPr>
            <w:r>
              <w:drawing>
                <wp:inline distT="0" distB="0" distL="0" distR="0">
                  <wp:extent cx="2715895" cy="2045970"/>
                  <wp:effectExtent l="0" t="0" r="8255" b="0"/>
                  <wp:docPr id="1" name="图片 1" descr="E:\WeChat\WeChat Files\wxid_nnj0oe9rvnrs21\FileStorage\Temp\9b2099e9000d1dffb5f407580f2f6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:\WeChat\WeChat Files\wxid_nnj0oe9rvnrs21\FileStorage\Temp\9b2099e9000d1dffb5f407580f2f6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937" cy="2055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F035E9">
      <w:pPr>
        <w:spacing w:line="30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2" w:name="OLE_LINK4"/>
      <w:r>
        <w:rPr>
          <w:rFonts w:hint="eastAsia" w:ascii="仿宋" w:hAnsi="仿宋" w:eastAsia="仿宋" w:cs="仿宋"/>
          <w:b/>
          <w:bCs/>
          <w:sz w:val="28"/>
          <w:szCs w:val="28"/>
        </w:rPr>
        <w:t>提供样品：搁板一块，厚度1mm。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highlight w:val="yellow"/>
          <w:lang w:val="en-US" w:eastAsia="zh-CN"/>
        </w:rPr>
        <w:t>不提供样品做废标处理。</w:t>
      </w:r>
      <w:bookmarkStart w:id="4" w:name="_GoBack"/>
      <w:bookmarkEnd w:id="4"/>
    </w:p>
    <w:bookmarkEnd w:id="2"/>
    <w:p w14:paraId="26BD813B">
      <w:pPr>
        <w:spacing w:line="30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二、服务要求</w:t>
      </w:r>
    </w:p>
    <w:p w14:paraId="4F415EB6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1.成交人不得购买伪劣产品或以旧充新、以次充好、掺杂使假；所有材料均须确保为国标合格、先进、成熟、安全可靠的全新优等产品。</w:t>
      </w:r>
    </w:p>
    <w:p w14:paraId="5EFAFBA6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2.制造要求：凡需焊接的部位焊接牢固，焊点均匀。焊痕表面波纹平整，无焊焦、焊穿等现象；冲压件平整无毛刺，无裂痕；涂层表面平整光滑，色泽均匀一致，无流挂、起粒、皱皮、露底、剥落、伤痕等外观缺陷；载重性能要求：</w:t>
      </w:r>
      <w:bookmarkStart w:id="3" w:name="OLE_LINK1"/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单面层板压筋上均匀载重40㎏，双面为80㎏</w:t>
      </w:r>
      <w:bookmarkEnd w:id="3"/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。病案架到货后按病案室要求摆放。</w:t>
      </w:r>
    </w:p>
    <w:p w14:paraId="7CAB39B5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3.部分尺寸、规格、颜色需成交人现场复核并经采购方认可后方可制作。</w:t>
      </w:r>
    </w:p>
    <w:p w14:paraId="6BE03E97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4.成交人在安装过程中，不得损坏现场水电等设施设备及管道，如若损坏，必须按价赔偿并负责维修完好，并保证及时清理施工现场卫生。</w:t>
      </w:r>
    </w:p>
    <w:p w14:paraId="262AD0FB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5.质保期10年，自验收合格之日起，保修期内接到采购人报修通知，需在2小时内做出实质性响应，4小时内完成维修。</w:t>
      </w:r>
    </w:p>
    <w:p w14:paraId="0757E4D5">
      <w:pPr>
        <w:widowControl/>
        <w:snapToGrid w:val="0"/>
        <w:spacing w:line="300" w:lineRule="auto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6.供货期：自合同签订之日起，20天。</w:t>
      </w:r>
    </w:p>
    <w:p w14:paraId="642B7300">
      <w:pPr>
        <w:tabs>
          <w:tab w:val="left" w:pos="420"/>
        </w:tabs>
        <w:ind w:firstLine="560" w:firstLineChars="200"/>
        <w:outlineLvl w:val="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7.付款方式：验收合格后，全额支付。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DEA18"/>
    <w:multiLevelType w:val="singleLevel"/>
    <w:tmpl w:val="E7BDEA18"/>
    <w:lvl w:ilvl="0" w:tentative="0">
      <w:start w:val="1"/>
      <w:numFmt w:val="chineseCountingThousand"/>
      <w:suff w:val="nothing"/>
      <w:lvlText w:val="%1、"/>
      <w:lvlJc w:val="left"/>
      <w:pPr>
        <w:tabs>
          <w:tab w:val="left" w:pos="42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94752"/>
    <w:rsid w:val="002C6222"/>
    <w:rsid w:val="002D7EB6"/>
    <w:rsid w:val="00AE440C"/>
    <w:rsid w:val="00BB57DA"/>
    <w:rsid w:val="02247987"/>
    <w:rsid w:val="5D16765A"/>
    <w:rsid w:val="5DF9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600</Words>
  <Characters>665</Characters>
  <Lines>4</Lines>
  <Paragraphs>1</Paragraphs>
  <TotalTime>0</TotalTime>
  <ScaleCrop>false</ScaleCrop>
  <LinksUpToDate>false</LinksUpToDate>
  <CharactersWithSpaces>668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2025-02-07T06:36:00Z</dcterms:created>
  <dc:creator>WPS_1686040968</dc:creator>
  <cp:lastModifiedBy>木日勿之大</cp:lastModifiedBy>
  <dcterms:modified xsi:type="dcterms:W3CDTF">2025-02-21T01:14:59Z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ABB5F8F9634E425B94241FAF56A920C1_11</vt:lpwstr>
  </property>
  <property fmtid="{D5CDD505-2E9C-101B-9397-08002B2CF9AE}" pid="4" name="KSOTemplateDocerSaveRecord">
    <vt:lpwstr>eyJoZGlkIjoiNDM1OTMxNWI5OGM5MWM2NjY2MzU1YjkyNDI4MjNhYWEiLCJ1c2VySWQiOiIzMTM5ODA4NjcifQ==</vt:lpwstr>
  </property>
</Properties>
</file>