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3"/>
        <w:gridCol w:w="7043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2E5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18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神经监护气管插管</w:t>
            </w:r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0C6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DC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安徽省集中采购平台内产品（集中、备案目录）, 提供本项目在安徽省集采平台的流水号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76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9C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适用于甲状腺手术中探测喉返神经</w:t>
            </w:r>
          </w:p>
        </w:tc>
      </w:tr>
      <w:tr w14:paraId="6ED2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07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D7D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1、需包含气管插管内径由 5.5mm-8.5mm 的各种规格型号，满足儿童，女性，男性，肥胖患者的不同粗细需求。</w:t>
            </w:r>
          </w:p>
          <w:p w14:paraId="12B7C4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2、气管插管外径 7.0mm-12.2mm。</w:t>
            </w:r>
          </w:p>
          <w:p w14:paraId="20AF8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3、插管为加强型气管插管。</w:t>
            </w:r>
          </w:p>
          <w:p w14:paraId="7421A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4、需明确四根接触电极线具有不同颜色，以示区别。</w:t>
            </w:r>
          </w:p>
          <w:p w14:paraId="1368A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5、灭菌有效期至少为 3 年。</w:t>
            </w:r>
          </w:p>
        </w:tc>
      </w:tr>
      <w:tr w14:paraId="3178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2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A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其他要求</w:t>
            </w:r>
          </w:p>
        </w:tc>
        <w:tc>
          <w:tcPr>
            <w:tcW w:w="7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FA9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  <w:p w14:paraId="6536A9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lang w:val="en-US" w:eastAsia="zh-CN"/>
              </w:rPr>
              <w:t>免费提供配套探针及机器设备使用服务</w:t>
            </w:r>
          </w:p>
          <w:p w14:paraId="64F50A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6BF4F7ED">
      <w:bookmarkStart w:id="0" w:name="_GoBack"/>
      <w:bookmarkEnd w:id="0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1B30779A"/>
    <w:rsid w:val="235906EC"/>
    <w:rsid w:val="24560580"/>
    <w:rsid w:val="24EA28AC"/>
    <w:rsid w:val="291C3A2B"/>
    <w:rsid w:val="332F2AB4"/>
    <w:rsid w:val="3EFE4153"/>
    <w:rsid w:val="4281530C"/>
    <w:rsid w:val="54FA7CBD"/>
    <w:rsid w:val="57726AEB"/>
    <w:rsid w:val="58413769"/>
    <w:rsid w:val="5A3966BC"/>
    <w:rsid w:val="5CD32FD7"/>
    <w:rsid w:val="63AE2CF6"/>
    <w:rsid w:val="66922324"/>
    <w:rsid w:val="682D5AB2"/>
    <w:rsid w:val="6EDF56FB"/>
    <w:rsid w:val="74AF5AA0"/>
    <w:rsid w:val="74D60645"/>
    <w:rsid w:val="75CE4577"/>
    <w:rsid w:val="7876557E"/>
    <w:rsid w:val="79E82045"/>
    <w:rsid w:val="7AB23BF5"/>
    <w:rsid w:val="7D9441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250</Words>
  <Characters>275</Characters>
  <Lines>3</Lines>
  <Paragraphs>1</Paragraphs>
  <TotalTime>8</TotalTime>
  <ScaleCrop>false</ScaleCrop>
  <LinksUpToDate>false</LinksUpToDate>
  <CharactersWithSpaces>317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2020-04-23T08:31:00Z</cp:lastPrinted>
  <dcterms:modified xsi:type="dcterms:W3CDTF">2025-02-18T01:35:45Z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6B67AD685D0B411F8BD546FF9AFE9F05_13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