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46B07" w14:textId="77777777" w:rsidR="009E58BF" w:rsidRDefault="00136FA4">
      <w:pPr>
        <w:pStyle w:val="a3"/>
        <w:spacing w:before="0" w:after="0"/>
        <w:rPr>
          <w:rFonts w:ascii="黑体" w:eastAsia="黑体" w:hAnsi="黑体"/>
          <w:sz w:val="30"/>
          <w:szCs w:val="30"/>
        </w:rPr>
      </w:pPr>
      <w:r>
        <w:rPr>
          <w:rFonts w:ascii="黑体" w:eastAsia="黑体" w:hAnsi="黑体" w:hint="eastAsia"/>
          <w:sz w:val="30"/>
          <w:szCs w:val="30"/>
        </w:rPr>
        <w:t>采购清单及相关要求</w:t>
      </w:r>
    </w:p>
    <w:p w14:paraId="77EC7E9F" w14:textId="77777777" w:rsidR="009E58BF" w:rsidRDefault="00136FA4">
      <w:pPr>
        <w:jc w:val="center"/>
      </w:pPr>
      <w:r>
        <w:rPr>
          <w:rFonts w:hint="eastAsia"/>
        </w:rPr>
        <w:t>一、</w:t>
      </w:r>
      <w:r>
        <w:rPr>
          <w:rFonts w:ascii="黑体" w:eastAsia="黑体" w:hAnsi="黑体" w:hint="eastAsia"/>
          <w:sz w:val="30"/>
          <w:szCs w:val="30"/>
        </w:rPr>
        <w:t>采购清单</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025"/>
        <w:gridCol w:w="3933"/>
        <w:gridCol w:w="1584"/>
      </w:tblGrid>
      <w:tr w:rsidR="009E58BF" w14:paraId="3FF2831C" w14:textId="77777777">
        <w:tc>
          <w:tcPr>
            <w:tcW w:w="1101" w:type="dxa"/>
          </w:tcPr>
          <w:p w14:paraId="23C3FE48" w14:textId="77777777" w:rsidR="009E58BF" w:rsidRDefault="00136FA4">
            <w:pPr>
              <w:pStyle w:val="a3"/>
              <w:spacing w:before="0" w:after="0"/>
              <w:rPr>
                <w:rFonts w:ascii="宋体" w:hAnsi="宋体"/>
                <w:sz w:val="28"/>
                <w:szCs w:val="28"/>
              </w:rPr>
            </w:pPr>
            <w:r>
              <w:rPr>
                <w:rFonts w:ascii="宋体" w:hAnsi="宋体"/>
                <w:sz w:val="28"/>
                <w:szCs w:val="28"/>
              </w:rPr>
              <w:t>序号</w:t>
            </w:r>
          </w:p>
        </w:tc>
        <w:tc>
          <w:tcPr>
            <w:tcW w:w="2409" w:type="dxa"/>
          </w:tcPr>
          <w:p w14:paraId="67AB51EE" w14:textId="77777777" w:rsidR="009E58BF" w:rsidRDefault="00136FA4">
            <w:pPr>
              <w:pStyle w:val="a3"/>
              <w:spacing w:before="0" w:after="0"/>
              <w:rPr>
                <w:rFonts w:ascii="宋体" w:hAnsi="宋体"/>
                <w:sz w:val="28"/>
                <w:szCs w:val="28"/>
              </w:rPr>
            </w:pPr>
            <w:r>
              <w:rPr>
                <w:rFonts w:ascii="宋体" w:hAnsi="宋体"/>
                <w:sz w:val="28"/>
                <w:szCs w:val="28"/>
              </w:rPr>
              <w:t>项目名称</w:t>
            </w:r>
          </w:p>
        </w:tc>
        <w:tc>
          <w:tcPr>
            <w:tcW w:w="4536" w:type="dxa"/>
          </w:tcPr>
          <w:p w14:paraId="143682CC" w14:textId="77777777" w:rsidR="009E58BF" w:rsidRDefault="00136FA4">
            <w:pPr>
              <w:pStyle w:val="a3"/>
              <w:spacing w:before="0" w:after="0"/>
              <w:rPr>
                <w:rFonts w:ascii="宋体" w:hAnsi="宋体"/>
                <w:sz w:val="28"/>
                <w:szCs w:val="28"/>
              </w:rPr>
            </w:pPr>
            <w:r>
              <w:rPr>
                <w:rFonts w:ascii="宋体" w:hAnsi="宋体"/>
                <w:sz w:val="28"/>
                <w:szCs w:val="28"/>
              </w:rPr>
              <w:t>服务内容</w:t>
            </w:r>
          </w:p>
        </w:tc>
        <w:tc>
          <w:tcPr>
            <w:tcW w:w="1808" w:type="dxa"/>
          </w:tcPr>
          <w:p w14:paraId="7C5C1F44" w14:textId="77777777" w:rsidR="009E58BF" w:rsidRDefault="00136FA4">
            <w:pPr>
              <w:pStyle w:val="a3"/>
              <w:spacing w:before="0" w:after="0"/>
              <w:rPr>
                <w:rFonts w:ascii="宋体" w:hAnsi="宋体"/>
                <w:sz w:val="28"/>
                <w:szCs w:val="28"/>
              </w:rPr>
            </w:pPr>
            <w:r>
              <w:rPr>
                <w:rFonts w:ascii="宋体" w:hAnsi="宋体"/>
                <w:sz w:val="28"/>
                <w:szCs w:val="28"/>
              </w:rPr>
              <w:t>预算</w:t>
            </w:r>
          </w:p>
        </w:tc>
      </w:tr>
      <w:tr w:rsidR="009E58BF" w14:paraId="7F480B47" w14:textId="77777777">
        <w:tc>
          <w:tcPr>
            <w:tcW w:w="1101" w:type="dxa"/>
          </w:tcPr>
          <w:p w14:paraId="605C82A4" w14:textId="77777777" w:rsidR="009E58BF" w:rsidRDefault="00136FA4">
            <w:pPr>
              <w:pStyle w:val="a3"/>
              <w:spacing w:before="0" w:after="0"/>
              <w:rPr>
                <w:rFonts w:ascii="宋体" w:hAnsi="宋体"/>
                <w:sz w:val="28"/>
                <w:szCs w:val="28"/>
              </w:rPr>
            </w:pPr>
            <w:r>
              <w:rPr>
                <w:rFonts w:ascii="宋体" w:hAnsi="宋体" w:hint="eastAsia"/>
                <w:sz w:val="28"/>
                <w:szCs w:val="28"/>
              </w:rPr>
              <w:t>1</w:t>
            </w:r>
          </w:p>
        </w:tc>
        <w:tc>
          <w:tcPr>
            <w:tcW w:w="2409" w:type="dxa"/>
          </w:tcPr>
          <w:p w14:paraId="0BE878FE" w14:textId="77777777" w:rsidR="009E58BF" w:rsidRDefault="00136FA4">
            <w:pPr>
              <w:rPr>
                <w:rFonts w:ascii="宋体" w:hAnsi="宋体"/>
                <w:sz w:val="28"/>
                <w:szCs w:val="28"/>
              </w:rPr>
            </w:pPr>
            <w:r>
              <w:rPr>
                <w:rFonts w:ascii="宋体" w:hAnsi="宋体" w:hint="eastAsia"/>
                <w:sz w:val="24"/>
                <w:szCs w:val="24"/>
              </w:rPr>
              <w:t>马鞍山市临床检验中心质谱仪年度维保服务采购</w:t>
            </w:r>
          </w:p>
        </w:tc>
        <w:tc>
          <w:tcPr>
            <w:tcW w:w="4536" w:type="dxa"/>
          </w:tcPr>
          <w:p w14:paraId="1D1B81A2" w14:textId="77777777" w:rsidR="009E58BF" w:rsidRDefault="00136FA4">
            <w:pPr>
              <w:numPr>
                <w:ilvl w:val="0"/>
                <w:numId w:val="1"/>
              </w:numPr>
              <w:rPr>
                <w:rFonts w:ascii="宋体" w:hAnsi="宋体"/>
                <w:sz w:val="24"/>
                <w:szCs w:val="24"/>
              </w:rPr>
            </w:pPr>
            <w:r>
              <w:rPr>
                <w:rFonts w:ascii="宋体" w:hAnsi="宋体" w:hint="eastAsia"/>
                <w:sz w:val="24"/>
                <w:szCs w:val="24"/>
              </w:rPr>
              <w:t>设备型号：</w:t>
            </w:r>
            <w:r>
              <w:rPr>
                <w:rFonts w:ascii="宋体" w:hAnsi="宋体"/>
                <w:sz w:val="24"/>
                <w:szCs w:val="24"/>
              </w:rPr>
              <w:t>1</w:t>
            </w:r>
            <w:r>
              <w:rPr>
                <w:rFonts w:ascii="宋体" w:hAnsi="宋体"/>
                <w:sz w:val="24"/>
                <w:szCs w:val="24"/>
              </w:rPr>
              <w:t>台，</w:t>
            </w:r>
            <w:r>
              <w:rPr>
                <w:rFonts w:ascii="宋体" w:hAnsi="宋体"/>
                <w:sz w:val="24"/>
                <w:szCs w:val="24"/>
              </w:rPr>
              <w:t>VITEK  MS</w:t>
            </w:r>
            <w:r>
              <w:rPr>
                <w:rFonts w:ascii="宋体" w:hAnsi="宋体"/>
                <w:sz w:val="24"/>
                <w:szCs w:val="24"/>
              </w:rPr>
              <w:t>质谱仪。</w:t>
            </w:r>
          </w:p>
          <w:p w14:paraId="2768938A" w14:textId="77777777" w:rsidR="009E58BF" w:rsidRDefault="00136FA4">
            <w:pPr>
              <w:numPr>
                <w:ilvl w:val="0"/>
                <w:numId w:val="1"/>
              </w:numPr>
              <w:rPr>
                <w:rFonts w:ascii="宋体" w:hAnsi="宋体"/>
                <w:sz w:val="24"/>
                <w:szCs w:val="24"/>
              </w:rPr>
            </w:pPr>
            <w:r>
              <w:rPr>
                <w:rFonts w:ascii="宋体" w:hAnsi="宋体" w:hint="eastAsia"/>
                <w:sz w:val="24"/>
                <w:szCs w:val="24"/>
              </w:rPr>
              <w:t>日常保养、日常故障维修</w:t>
            </w:r>
          </w:p>
          <w:p w14:paraId="1AE89032" w14:textId="5852E29B" w:rsidR="009E58BF" w:rsidRDefault="00136FA4">
            <w:pPr>
              <w:numPr>
                <w:ilvl w:val="0"/>
                <w:numId w:val="1"/>
              </w:numPr>
            </w:pPr>
            <w:r>
              <w:rPr>
                <w:rFonts w:ascii="宋体" w:hAnsi="宋体" w:hint="eastAsia"/>
                <w:sz w:val="24"/>
                <w:szCs w:val="24"/>
              </w:rPr>
              <w:t>零配件更换，包括</w:t>
            </w:r>
            <w:r>
              <w:rPr>
                <w:rFonts w:ascii="宋体" w:hAnsi="宋体"/>
                <w:sz w:val="24"/>
                <w:szCs w:val="24"/>
              </w:rPr>
              <w:t>微流控芯片</w:t>
            </w:r>
            <w:r>
              <w:rPr>
                <w:rFonts w:ascii="宋体" w:hAnsi="宋体" w:hint="eastAsia"/>
                <w:sz w:val="24"/>
                <w:szCs w:val="24"/>
              </w:rPr>
              <w:t>及</w:t>
            </w:r>
            <w:r w:rsidRPr="00136FA4">
              <w:rPr>
                <w:rFonts w:ascii="宋体" w:hAnsi="宋体" w:hint="eastAsia"/>
                <w:sz w:val="24"/>
                <w:szCs w:val="24"/>
                <w:highlight w:val="cyan"/>
              </w:rPr>
              <w:t>菌种库升级</w:t>
            </w:r>
            <w:r>
              <w:rPr>
                <w:rFonts w:ascii="宋体" w:hAnsi="宋体"/>
                <w:sz w:val="24"/>
                <w:szCs w:val="24"/>
              </w:rPr>
              <w:t>等</w:t>
            </w:r>
            <w:bookmarkStart w:id="0" w:name="_GoBack"/>
            <w:bookmarkEnd w:id="0"/>
          </w:p>
        </w:tc>
        <w:tc>
          <w:tcPr>
            <w:tcW w:w="1808" w:type="dxa"/>
          </w:tcPr>
          <w:p w14:paraId="7D66020A" w14:textId="77777777" w:rsidR="009E58BF" w:rsidRDefault="00136FA4">
            <w:pPr>
              <w:rPr>
                <w:rFonts w:ascii="宋体" w:hAnsi="宋体"/>
                <w:sz w:val="28"/>
                <w:szCs w:val="28"/>
              </w:rPr>
            </w:pPr>
            <w:r>
              <w:rPr>
                <w:rFonts w:ascii="宋体" w:hAnsi="宋体" w:hint="eastAsia"/>
                <w:sz w:val="24"/>
                <w:szCs w:val="24"/>
              </w:rPr>
              <w:t>1</w:t>
            </w:r>
            <w:r>
              <w:rPr>
                <w:rFonts w:ascii="宋体" w:hAnsi="宋体" w:hint="eastAsia"/>
                <w:sz w:val="24"/>
                <w:szCs w:val="24"/>
              </w:rPr>
              <w:t>1.5</w:t>
            </w:r>
            <w:r>
              <w:rPr>
                <w:rFonts w:ascii="宋体" w:hAnsi="宋体" w:hint="eastAsia"/>
                <w:sz w:val="24"/>
                <w:szCs w:val="24"/>
              </w:rPr>
              <w:t>万元</w:t>
            </w:r>
            <w:r>
              <w:rPr>
                <w:rFonts w:ascii="宋体" w:hAnsi="宋体" w:hint="eastAsia"/>
                <w:sz w:val="24"/>
                <w:szCs w:val="24"/>
              </w:rPr>
              <w:t>/</w:t>
            </w:r>
            <w:r>
              <w:rPr>
                <w:rFonts w:ascii="宋体" w:hAnsi="宋体" w:hint="eastAsia"/>
                <w:sz w:val="24"/>
                <w:szCs w:val="24"/>
              </w:rPr>
              <w:t>年，共二年</w:t>
            </w:r>
          </w:p>
        </w:tc>
      </w:tr>
    </w:tbl>
    <w:p w14:paraId="0C2C4617" w14:textId="77777777" w:rsidR="009E58BF" w:rsidRDefault="00136FA4">
      <w:pPr>
        <w:pStyle w:val="a3"/>
        <w:spacing w:before="0" w:after="0"/>
        <w:rPr>
          <w:rFonts w:ascii="黑体" w:eastAsia="黑体" w:hAnsi="黑体"/>
          <w:sz w:val="30"/>
          <w:szCs w:val="30"/>
        </w:rPr>
      </w:pPr>
      <w:r>
        <w:rPr>
          <w:rFonts w:ascii="黑体" w:eastAsia="黑体" w:hAnsi="黑体"/>
          <w:sz w:val="30"/>
          <w:szCs w:val="30"/>
        </w:rPr>
        <w:t>第二节</w:t>
      </w:r>
      <w:r>
        <w:rPr>
          <w:rFonts w:ascii="黑体" w:eastAsia="黑体" w:hAnsi="黑体" w:hint="eastAsia"/>
          <w:sz w:val="30"/>
          <w:szCs w:val="30"/>
        </w:rPr>
        <w:t xml:space="preserve"> </w:t>
      </w:r>
      <w:r>
        <w:rPr>
          <w:rFonts w:ascii="黑体" w:eastAsia="黑体" w:hAnsi="黑体"/>
          <w:sz w:val="30"/>
          <w:szCs w:val="30"/>
        </w:rPr>
        <w:t>商务</w:t>
      </w:r>
      <w:r>
        <w:rPr>
          <w:rFonts w:ascii="黑体" w:eastAsia="黑体" w:hAnsi="黑体" w:hint="eastAsia"/>
          <w:sz w:val="30"/>
          <w:szCs w:val="30"/>
        </w:rPr>
        <w:t>要求</w:t>
      </w:r>
    </w:p>
    <w:p w14:paraId="25950C37" w14:textId="77777777" w:rsidR="009E58BF" w:rsidRDefault="00136FA4">
      <w:pPr>
        <w:adjustRightInd w:val="0"/>
        <w:snapToGrid w:val="0"/>
        <w:spacing w:line="360" w:lineRule="auto"/>
        <w:ind w:firstLine="200"/>
        <w:jc w:val="center"/>
        <w:rPr>
          <w:rFonts w:ascii="宋体" w:hAnsi="宋体"/>
          <w:sz w:val="24"/>
          <w:szCs w:val="24"/>
        </w:rPr>
      </w:pPr>
      <w:r>
        <w:rPr>
          <w:rFonts w:ascii="宋体" w:hAnsi="宋体" w:hint="eastAsia"/>
          <w:sz w:val="24"/>
          <w:szCs w:val="24"/>
        </w:rPr>
        <w:t>（本项目商务要求为不允许负偏离的实质性要求和条件）</w:t>
      </w:r>
    </w:p>
    <w:p w14:paraId="5E7EABEC"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1</w:t>
      </w:r>
      <w:r>
        <w:rPr>
          <w:rFonts w:ascii="宋体" w:hAnsi="宋体" w:cs="Arial" w:hint="eastAsia"/>
          <w:sz w:val="24"/>
          <w:szCs w:val="24"/>
        </w:rPr>
        <w:t>、所有货物（包括零部件）须为全新的、未使用过的原装正品。提交货物（含相关服务）的技术参数和配置应与招标文件的要求及其投标文件的技术响应表（如果被评委会接受的话）相一致。若招标文件及投标文件中无相应说明，则以国家有关部门最新颁布的相应标准及规范为准。</w:t>
      </w:r>
    </w:p>
    <w:p w14:paraId="3B87035D"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2</w:t>
      </w:r>
      <w:r>
        <w:rPr>
          <w:rFonts w:ascii="宋体" w:hAnsi="宋体" w:cs="Arial" w:hint="eastAsia"/>
          <w:sz w:val="24"/>
          <w:szCs w:val="24"/>
        </w:rPr>
        <w:t>、技术支持</w:t>
      </w:r>
    </w:p>
    <w:p w14:paraId="7CD35B9A"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1</w:t>
      </w:r>
      <w:r>
        <w:rPr>
          <w:rFonts w:ascii="宋体" w:hAnsi="宋体" w:cs="Arial" w:hint="eastAsia"/>
          <w:sz w:val="24"/>
          <w:szCs w:val="24"/>
        </w:rPr>
        <w:t>）成交供应商应向采购人提供全方位及时而有效的技术支持和服务。</w:t>
      </w:r>
    </w:p>
    <w:p w14:paraId="4C345A3F"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2</w:t>
      </w:r>
      <w:r>
        <w:rPr>
          <w:rFonts w:ascii="宋体" w:hAnsi="宋体" w:cs="Arial" w:hint="eastAsia"/>
          <w:sz w:val="24"/>
          <w:szCs w:val="24"/>
        </w:rPr>
        <w:t>）成交供应商负责供货、运输、卸货和货物维修等各项工作。</w:t>
      </w:r>
    </w:p>
    <w:p w14:paraId="14FB7DFD"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3</w:t>
      </w:r>
      <w:r>
        <w:rPr>
          <w:rFonts w:ascii="宋体" w:hAnsi="宋体" w:cs="Arial" w:hint="eastAsia"/>
          <w:sz w:val="24"/>
          <w:szCs w:val="24"/>
        </w:rPr>
        <w:t>、售后服务：</w:t>
      </w:r>
    </w:p>
    <w:p w14:paraId="1F12E316"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1</w:t>
      </w:r>
      <w:r>
        <w:rPr>
          <w:rFonts w:ascii="宋体" w:hAnsi="宋体" w:cs="Arial" w:hint="eastAsia"/>
          <w:sz w:val="24"/>
          <w:szCs w:val="24"/>
        </w:rPr>
        <w:t>）供应商对所更换的</w:t>
      </w:r>
      <w:r>
        <w:t>微流控芯片</w:t>
      </w:r>
      <w:r>
        <w:rPr>
          <w:rFonts w:ascii="宋体" w:hAnsi="宋体" w:cs="Arial" w:hint="eastAsia"/>
          <w:sz w:val="24"/>
          <w:szCs w:val="24"/>
        </w:rPr>
        <w:t>至少提供整体二年的免费质保服务（技术参数及相关要求有特别约定的，执行特别约定。质保期自验收合格之日起计算）。所有质保费用均已包含在总报价中。质保期满后，应提供优先的有偿售后服务及按不高于投标文件中零配件、易损件及备品备件清单所报价格供应原厂零配件等。软件终身使用，软件终身免费升级服务。</w:t>
      </w:r>
    </w:p>
    <w:p w14:paraId="4358B487"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2</w:t>
      </w:r>
      <w:r>
        <w:rPr>
          <w:rFonts w:ascii="宋体" w:hAnsi="宋体" w:cs="Arial" w:hint="eastAsia"/>
          <w:sz w:val="24"/>
          <w:szCs w:val="24"/>
        </w:rPr>
        <w:t>）成交供应商须设有</w:t>
      </w:r>
      <w:r>
        <w:rPr>
          <w:rFonts w:ascii="宋体" w:hAnsi="宋体" w:cs="Arial" w:hint="eastAsia"/>
          <w:sz w:val="24"/>
          <w:szCs w:val="24"/>
        </w:rPr>
        <w:t>7</w:t>
      </w:r>
      <w:r>
        <w:rPr>
          <w:rFonts w:ascii="宋体" w:hAnsi="宋体" w:cs="Arial" w:hint="eastAsia"/>
          <w:sz w:val="24"/>
          <w:szCs w:val="24"/>
        </w:rPr>
        <w:t>×</w:t>
      </w:r>
      <w:r>
        <w:rPr>
          <w:rFonts w:ascii="宋体" w:hAnsi="宋体" w:cs="Arial" w:hint="eastAsia"/>
          <w:sz w:val="24"/>
          <w:szCs w:val="24"/>
        </w:rPr>
        <w:t>24</w:t>
      </w:r>
      <w:r>
        <w:rPr>
          <w:rFonts w:ascii="宋体" w:hAnsi="宋体" w:cs="Arial" w:hint="eastAsia"/>
          <w:sz w:val="24"/>
          <w:szCs w:val="24"/>
        </w:rPr>
        <w:t>维修服务电话，负责解答用户在设备使用中遇到的问题，及时提出解决问题的建议和操作方法。</w:t>
      </w:r>
    </w:p>
    <w:p w14:paraId="4C6FA91C"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3</w:t>
      </w:r>
      <w:r>
        <w:rPr>
          <w:rFonts w:ascii="宋体" w:hAnsi="宋体" w:cs="Arial" w:hint="eastAsia"/>
          <w:sz w:val="24"/>
          <w:szCs w:val="24"/>
        </w:rPr>
        <w:t>）售后服务响应时间：成交供应商需设有专门的售后服务队伍，建立完备的故障响应机制。如货物出现质量问题，电话</w:t>
      </w:r>
      <w:r>
        <w:rPr>
          <w:rFonts w:ascii="宋体" w:hAnsi="宋体" w:cs="Arial" w:hint="eastAsia"/>
          <w:sz w:val="24"/>
          <w:szCs w:val="24"/>
        </w:rPr>
        <w:t>响应无法解决，成交供应商必须在接报修电话</w:t>
      </w:r>
      <w:r>
        <w:rPr>
          <w:rFonts w:ascii="宋体" w:hAnsi="宋体" w:cs="Arial" w:hint="eastAsia"/>
          <w:sz w:val="24"/>
          <w:szCs w:val="24"/>
        </w:rPr>
        <w:t>24</w:t>
      </w:r>
      <w:r>
        <w:rPr>
          <w:rFonts w:ascii="宋体" w:hAnsi="宋体" w:cs="Arial" w:hint="eastAsia"/>
          <w:sz w:val="24"/>
          <w:szCs w:val="24"/>
        </w:rPr>
        <w:t>小时内到现场，</w:t>
      </w:r>
      <w:r>
        <w:rPr>
          <w:rFonts w:ascii="宋体" w:hAnsi="宋体" w:cs="Arial" w:hint="eastAsia"/>
          <w:sz w:val="24"/>
          <w:szCs w:val="24"/>
        </w:rPr>
        <w:t>48</w:t>
      </w:r>
      <w:r>
        <w:rPr>
          <w:rFonts w:ascii="宋体" w:hAnsi="宋体" w:cs="Arial" w:hint="eastAsia"/>
          <w:sz w:val="24"/>
          <w:szCs w:val="24"/>
        </w:rPr>
        <w:t>小时内予以排除，以确保正常运转。</w:t>
      </w:r>
    </w:p>
    <w:p w14:paraId="7F6CE4C2"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4</w:t>
      </w:r>
      <w:r>
        <w:rPr>
          <w:rFonts w:ascii="宋体" w:hAnsi="宋体" w:cs="Arial" w:hint="eastAsia"/>
          <w:sz w:val="24"/>
          <w:szCs w:val="24"/>
        </w:rPr>
        <w:t>、培训：</w:t>
      </w:r>
    </w:p>
    <w:p w14:paraId="277C2560"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1</w:t>
      </w:r>
      <w:r>
        <w:rPr>
          <w:rFonts w:ascii="宋体" w:hAnsi="宋体" w:cs="Arial" w:hint="eastAsia"/>
          <w:sz w:val="24"/>
          <w:szCs w:val="24"/>
        </w:rPr>
        <w:t>）成交供应商应对采购人的操作人员提供现场培训。</w:t>
      </w:r>
    </w:p>
    <w:p w14:paraId="5C4A1EDD"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lastRenderedPageBreak/>
        <w:t>（</w:t>
      </w:r>
      <w:r>
        <w:rPr>
          <w:rFonts w:ascii="宋体" w:hAnsi="宋体" w:cs="Arial" w:hint="eastAsia"/>
          <w:sz w:val="24"/>
          <w:szCs w:val="24"/>
        </w:rPr>
        <w:t>2</w:t>
      </w:r>
      <w:r>
        <w:rPr>
          <w:rFonts w:ascii="宋体" w:hAnsi="宋体" w:cs="Arial" w:hint="eastAsia"/>
          <w:sz w:val="24"/>
          <w:szCs w:val="24"/>
        </w:rPr>
        <w:t>）现场培训能够根据采购人需要，合理安排，使采购人能够全面掌握设备的工作原理，熟练独立操作设备，并能够对设备进行日常维护与保养，简单故障诊断与排除。</w:t>
      </w:r>
    </w:p>
    <w:p w14:paraId="70ADD573"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3</w:t>
      </w:r>
      <w:r>
        <w:rPr>
          <w:rFonts w:ascii="宋体" w:hAnsi="宋体" w:cs="Arial" w:hint="eastAsia"/>
          <w:sz w:val="24"/>
          <w:szCs w:val="24"/>
        </w:rPr>
        <w:t>）培训费用包含在总投标价中。</w:t>
      </w:r>
    </w:p>
    <w:p w14:paraId="38FACB4D" w14:textId="77777777" w:rsidR="009E58BF" w:rsidRDefault="00136FA4">
      <w:pPr>
        <w:spacing w:line="440" w:lineRule="exact"/>
        <w:ind w:firstLineChars="200" w:firstLine="480"/>
        <w:rPr>
          <w:rFonts w:ascii="宋体" w:hAnsi="宋体"/>
          <w:sz w:val="24"/>
          <w:szCs w:val="24"/>
        </w:rPr>
      </w:pPr>
      <w:r>
        <w:rPr>
          <w:rFonts w:ascii="宋体" w:hAnsi="宋体" w:cs="Arial" w:hint="eastAsia"/>
          <w:sz w:val="24"/>
          <w:szCs w:val="24"/>
        </w:rPr>
        <w:t>5</w:t>
      </w:r>
      <w:r>
        <w:rPr>
          <w:rFonts w:ascii="宋体" w:hAnsi="宋体" w:cs="Arial" w:hint="eastAsia"/>
          <w:sz w:val="24"/>
          <w:szCs w:val="24"/>
        </w:rPr>
        <w:t>、合同期：服务期</w:t>
      </w:r>
      <w:r>
        <w:rPr>
          <w:rFonts w:ascii="宋体" w:hAnsi="宋体" w:cs="Arial" w:hint="eastAsia"/>
          <w:sz w:val="24"/>
          <w:szCs w:val="24"/>
        </w:rPr>
        <w:t>2</w:t>
      </w:r>
      <w:r>
        <w:rPr>
          <w:rFonts w:ascii="宋体" w:hAnsi="宋体" w:cs="Arial" w:hint="eastAsia"/>
          <w:sz w:val="24"/>
          <w:szCs w:val="24"/>
        </w:rPr>
        <w:t>年，合同</w:t>
      </w:r>
      <w:r>
        <w:rPr>
          <w:rFonts w:ascii="宋体" w:hAnsi="宋体" w:cs="Arial" w:hint="eastAsia"/>
          <w:sz w:val="24"/>
          <w:szCs w:val="24"/>
        </w:rPr>
        <w:t>1</w:t>
      </w:r>
      <w:r>
        <w:rPr>
          <w:rFonts w:ascii="宋体" w:hAnsi="宋体" w:cs="Arial" w:hint="eastAsia"/>
          <w:sz w:val="24"/>
          <w:szCs w:val="24"/>
        </w:rPr>
        <w:t>年</w:t>
      </w:r>
      <w:r>
        <w:rPr>
          <w:rFonts w:ascii="宋体" w:hAnsi="宋体" w:cs="Arial" w:hint="eastAsia"/>
          <w:sz w:val="24"/>
          <w:szCs w:val="24"/>
        </w:rPr>
        <w:t>1</w:t>
      </w:r>
      <w:r>
        <w:rPr>
          <w:rFonts w:ascii="宋体" w:hAnsi="宋体" w:cs="Arial" w:hint="eastAsia"/>
          <w:sz w:val="24"/>
          <w:szCs w:val="24"/>
        </w:rPr>
        <w:t>签</w:t>
      </w:r>
    </w:p>
    <w:p w14:paraId="752F68FF"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6</w:t>
      </w:r>
      <w:r>
        <w:rPr>
          <w:rFonts w:ascii="宋体" w:hAnsi="宋体" w:cs="Arial" w:hint="eastAsia"/>
          <w:sz w:val="24"/>
          <w:szCs w:val="24"/>
        </w:rPr>
        <w:t>、供货与安装地点：采购人指定地点</w:t>
      </w:r>
    </w:p>
    <w:p w14:paraId="63EEFD36"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7</w:t>
      </w:r>
      <w:r>
        <w:rPr>
          <w:rFonts w:ascii="宋体" w:hAnsi="宋体" w:cs="Arial" w:hint="eastAsia"/>
          <w:sz w:val="24"/>
          <w:szCs w:val="24"/>
        </w:rPr>
        <w:t>、验收：</w:t>
      </w:r>
    </w:p>
    <w:p w14:paraId="7E749BE1"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1</w:t>
      </w:r>
      <w:r>
        <w:rPr>
          <w:rFonts w:ascii="宋体" w:hAnsi="宋体" w:cs="Arial" w:hint="eastAsia"/>
          <w:sz w:val="24"/>
          <w:szCs w:val="24"/>
        </w:rPr>
        <w:t>）采购人和相关部门按照招标文件和投标文件承诺进行验收。招标文件没有规定和投标</w:t>
      </w:r>
      <w:r>
        <w:rPr>
          <w:rFonts w:ascii="宋体" w:hAnsi="宋体" w:cs="Arial" w:hint="eastAsia"/>
          <w:sz w:val="24"/>
          <w:szCs w:val="24"/>
        </w:rPr>
        <w:t>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所有需要质检部门进行检测才能使用的设备，总报价中必须包含首次检测费用。</w:t>
      </w:r>
    </w:p>
    <w:p w14:paraId="7A6E0FC6"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w:t>
      </w:r>
      <w:r>
        <w:rPr>
          <w:rFonts w:ascii="宋体" w:hAnsi="宋体" w:cs="Arial" w:hint="eastAsia"/>
          <w:sz w:val="24"/>
          <w:szCs w:val="24"/>
        </w:rPr>
        <w:t>2</w:t>
      </w:r>
      <w:r>
        <w:rPr>
          <w:rFonts w:ascii="宋体" w:hAnsi="宋体" w:cs="Arial" w:hint="eastAsia"/>
          <w:sz w:val="24"/>
          <w:szCs w:val="24"/>
        </w:rPr>
        <w:t>）采购人对货物服务进行全面的验收，对验收中暴露出来的问题，成交供应商应及时进行整改，最终验收合格后，采购人向成交供应商签发最终验收证明。</w:t>
      </w:r>
    </w:p>
    <w:p w14:paraId="3616B644" w14:textId="77777777" w:rsidR="009E58BF" w:rsidRDefault="00136FA4">
      <w:pPr>
        <w:spacing w:line="360" w:lineRule="auto"/>
        <w:ind w:firstLineChars="200" w:firstLine="480"/>
        <w:rPr>
          <w:rFonts w:ascii="宋体" w:hAnsi="宋体" w:cs="Arial"/>
          <w:sz w:val="24"/>
          <w:szCs w:val="24"/>
        </w:rPr>
      </w:pPr>
      <w:bookmarkStart w:id="1" w:name="_Toc63240459"/>
      <w:r>
        <w:rPr>
          <w:rFonts w:ascii="宋体" w:hAnsi="宋体" w:cs="Arial" w:hint="eastAsia"/>
          <w:sz w:val="24"/>
          <w:szCs w:val="24"/>
        </w:rPr>
        <w:t>8</w:t>
      </w:r>
      <w:r>
        <w:rPr>
          <w:rFonts w:ascii="宋体" w:hAnsi="宋体" w:cs="Arial" w:hint="eastAsia"/>
          <w:sz w:val="24"/>
          <w:szCs w:val="24"/>
        </w:rPr>
        <w:t>、项目管理要求</w:t>
      </w:r>
      <w:bookmarkEnd w:id="1"/>
    </w:p>
    <w:p w14:paraId="0C50392B"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维护团队应派遣一名具有专业知识的资深管理人员</w:t>
      </w:r>
      <w:r>
        <w:rPr>
          <w:rFonts w:ascii="宋体" w:hAnsi="宋体" w:cs="Arial" w:hint="eastAsia"/>
          <w:sz w:val="24"/>
          <w:szCs w:val="24"/>
        </w:rPr>
        <w:t>负责本项目的项目管理，统筹相关工作，项目监督与情况汇报，控制工作质量和预算，执行变更和应急情况管理，并根据实际状况调整服务方人员安排，以保证此项目的正常高效运作。</w:t>
      </w:r>
    </w:p>
    <w:p w14:paraId="1FA5EBE6" w14:textId="77777777" w:rsidR="009E58BF" w:rsidRDefault="00136FA4">
      <w:pPr>
        <w:spacing w:line="360" w:lineRule="auto"/>
        <w:ind w:firstLineChars="200" w:firstLine="480"/>
        <w:rPr>
          <w:rFonts w:ascii="宋体" w:hAnsi="宋体" w:cs="Arial"/>
          <w:sz w:val="24"/>
          <w:szCs w:val="24"/>
        </w:rPr>
      </w:pPr>
      <w:bookmarkStart w:id="2" w:name="_Toc63240460"/>
      <w:r>
        <w:rPr>
          <w:rFonts w:ascii="宋体" w:hAnsi="宋体" w:cs="Arial" w:hint="eastAsia"/>
          <w:sz w:val="24"/>
          <w:szCs w:val="24"/>
        </w:rPr>
        <w:t>9</w:t>
      </w:r>
      <w:r>
        <w:rPr>
          <w:rFonts w:ascii="宋体" w:hAnsi="宋体" w:cs="Arial" w:hint="eastAsia"/>
          <w:sz w:val="24"/>
          <w:szCs w:val="24"/>
        </w:rPr>
        <w:t>、质量管理要求</w:t>
      </w:r>
      <w:bookmarkEnd w:id="2"/>
    </w:p>
    <w:p w14:paraId="2D1A309A"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根据本项目要求提出服务质量管理及监控具体措施，并对所提供的服务质量和标准做出明确可量化的承诺</w:t>
      </w:r>
    </w:p>
    <w:p w14:paraId="6298C086" w14:textId="77777777" w:rsidR="009E58BF" w:rsidRDefault="00136FA4">
      <w:pPr>
        <w:spacing w:line="360" w:lineRule="auto"/>
        <w:ind w:firstLineChars="200" w:firstLine="480"/>
        <w:rPr>
          <w:rFonts w:ascii="宋体" w:hAnsi="宋体" w:cs="Arial"/>
          <w:sz w:val="24"/>
          <w:szCs w:val="24"/>
        </w:rPr>
      </w:pPr>
      <w:bookmarkStart w:id="3" w:name="_Toc64533981"/>
      <w:r>
        <w:rPr>
          <w:rFonts w:ascii="宋体" w:hAnsi="宋体" w:cs="Arial" w:hint="eastAsia"/>
          <w:sz w:val="24"/>
          <w:szCs w:val="24"/>
        </w:rPr>
        <w:t>10</w:t>
      </w:r>
      <w:r>
        <w:rPr>
          <w:rFonts w:ascii="宋体" w:hAnsi="宋体" w:cs="Arial" w:hint="eastAsia"/>
          <w:sz w:val="24"/>
          <w:szCs w:val="24"/>
        </w:rPr>
        <w:t>、</w:t>
      </w:r>
      <w:r>
        <w:rPr>
          <w:rFonts w:ascii="宋体" w:hAnsi="宋体" w:cs="Arial" w:hint="eastAsia"/>
          <w:sz w:val="24"/>
          <w:szCs w:val="24"/>
        </w:rPr>
        <w:t xml:space="preserve"> </w:t>
      </w:r>
      <w:r>
        <w:rPr>
          <w:rFonts w:ascii="宋体" w:hAnsi="宋体" w:cs="Arial" w:hint="eastAsia"/>
          <w:sz w:val="24"/>
          <w:szCs w:val="24"/>
        </w:rPr>
        <w:t>保密要求</w:t>
      </w:r>
      <w:bookmarkEnd w:id="3"/>
    </w:p>
    <w:p w14:paraId="55192F1C"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供应商要严格遵守国家《保密法》及有关保密的法律法规，选派具有良好职业道德的人员参与和从事本项目工作，教育相关人员恪守职业道德，服从采购人的管理，严格遵守保密规定和工作制度，并承担相应的保密责任。</w:t>
      </w:r>
    </w:p>
    <w:p w14:paraId="2FA7BA89"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供应商所有参与本项目的服务人员须签订《保密承诺书》。供应商负责对《保密承诺书》归档保管，接受采购人检查。供应商要对承诺履行情况负有监督责任，一经发现违反承诺情况，要及时向采购人报告。</w:t>
      </w:r>
    </w:p>
    <w:p w14:paraId="4D2EF16F"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供应商所有参与本项目的服务人员自觉接受采购人的安全保密监督和管理，如违反安全保密条款，采购人将追究其责任，对重大的泄密事件将移交司法部门追究其法律责任；对泄露系统资料，造成伤害的，除依据有关规定追究有关责任人员法律责任外，还应依法承担相应的民事责任。</w:t>
      </w:r>
    </w:p>
    <w:p w14:paraId="1FD17414" w14:textId="77777777" w:rsidR="009E58BF" w:rsidRDefault="00136FA4">
      <w:pPr>
        <w:spacing w:line="360" w:lineRule="auto"/>
        <w:ind w:firstLineChars="200" w:firstLine="480"/>
        <w:rPr>
          <w:rFonts w:ascii="宋体" w:hAnsi="宋体" w:cs="Arial"/>
          <w:sz w:val="24"/>
          <w:szCs w:val="24"/>
        </w:rPr>
      </w:pPr>
      <w:r>
        <w:rPr>
          <w:rFonts w:ascii="宋体" w:hAnsi="宋体" w:cs="Arial" w:hint="eastAsia"/>
          <w:sz w:val="24"/>
          <w:szCs w:val="24"/>
        </w:rPr>
        <w:t>11</w:t>
      </w:r>
      <w:r>
        <w:rPr>
          <w:rFonts w:ascii="宋体" w:hAnsi="宋体" w:cs="Arial" w:hint="eastAsia"/>
          <w:sz w:val="24"/>
          <w:szCs w:val="24"/>
        </w:rPr>
        <w:t>、付款方式：</w:t>
      </w:r>
      <w:r>
        <w:rPr>
          <w:rFonts w:ascii="宋体" w:hAnsi="宋体" w:hint="eastAsia"/>
          <w:sz w:val="24"/>
          <w:szCs w:val="24"/>
        </w:rPr>
        <w:t>每半年付款一次，年合同价的</w:t>
      </w:r>
      <w:r>
        <w:rPr>
          <w:rFonts w:ascii="宋体" w:hAnsi="宋体" w:hint="eastAsia"/>
          <w:sz w:val="24"/>
          <w:szCs w:val="24"/>
        </w:rPr>
        <w:t>50%</w:t>
      </w:r>
      <w:r>
        <w:rPr>
          <w:rFonts w:ascii="宋体" w:hAnsi="宋体" w:hint="eastAsia"/>
          <w:sz w:val="24"/>
          <w:szCs w:val="24"/>
        </w:rPr>
        <w:t>，年合同期满后</w:t>
      </w:r>
      <w:r>
        <w:rPr>
          <w:rFonts w:ascii="宋体" w:hAnsi="宋体" w:hint="eastAsia"/>
          <w:sz w:val="24"/>
          <w:szCs w:val="24"/>
        </w:rPr>
        <w:t>10</w:t>
      </w:r>
      <w:r>
        <w:rPr>
          <w:rFonts w:ascii="宋体" w:hAnsi="宋体" w:hint="eastAsia"/>
          <w:sz w:val="24"/>
          <w:szCs w:val="24"/>
        </w:rPr>
        <w:t>个工作日内</w:t>
      </w:r>
      <w:r>
        <w:rPr>
          <w:rFonts w:ascii="宋体" w:hAnsi="宋体" w:hint="eastAsia"/>
          <w:sz w:val="24"/>
          <w:szCs w:val="24"/>
        </w:rPr>
        <w:t>支付余款。</w:t>
      </w:r>
    </w:p>
    <w:p w14:paraId="52E02200" w14:textId="77777777" w:rsidR="009E58BF" w:rsidRDefault="009E58BF"/>
    <w:sectPr w:rsidR="009E58B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57114D"/>
    <w:multiLevelType w:val="multilevel"/>
    <w:tmpl w:val="3857114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2M0NmNiOTdkZTAwZDQ2YjAzNjA5ZjU0YWJkOGY5MzAifQ=="/>
  </w:docVars>
  <w:rsids>
    <w:rsidRoot w:val="11957252"/>
    <w:rsid w:val="00136FA4"/>
    <w:rsid w:val="009E58BF"/>
    <w:rsid w:val="11957252"/>
    <w:rsid w:val="1F2F113C"/>
    <w:rsid w:val="2391141E"/>
    <w:rsid w:val="5DF42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F93F247"/>
  <w15:docId w15:val="{79A17C99-9D1C-4F40-835D-FB1EB2B0A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qFormat/>
    <w:pPr>
      <w:spacing w:before="240" w:after="60"/>
      <w:jc w:val="center"/>
      <w:outlineLvl w:val="0"/>
    </w:pPr>
    <w:rPr>
      <w:rFonts w:ascii="Cambria" w:hAnsi="Cambria"/>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247</Words>
  <Characters>1411</Characters>
  <Application>Microsoft Office Word</Application>
  <DocSecurity>0</DocSecurity>
  <Lines>11</Lines>
  <Paragraphs>3</Paragraphs>
  <ScaleCrop>false</ScaleCrop>
  <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刘建民</dc:creator>
  <cp:lastModifiedBy>之珍 李</cp:lastModifiedBy>
  <cp:revision>2</cp:revision>
  <dcterms:created xsi:type="dcterms:W3CDTF">2024-10-23T23:23:00Z</dcterms:created>
  <dcterms:modified xsi:type="dcterms:W3CDTF">2024-11-25T00:44:00Z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49DF175DD25D4A32BD848C00AB21CB89_11</vt:lpwstr>
  </property>
</Properties>
</file>