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06B12D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center"/>
      </w:pPr>
      <w:r>
        <w:rPr>
          <w:rFonts w:hint="default" w:ascii="undefined" w:hAnsi="undefined" w:eastAsia="undefined" w:cs="undefined"/>
          <w:b/>
          <w:bCs/>
          <w:sz w:val="32"/>
          <w:szCs w:val="32"/>
        </w:rPr>
        <w:t>采购需求</w:t>
      </w:r>
      <w:bookmarkStart w:id="0" w:name="_GoBack"/>
      <w:bookmarkEnd w:id="0"/>
    </w:p>
    <w:p w14:paraId="3B012B6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主机型号</w:t>
      </w:r>
    </w:p>
    <w:tbl>
      <w:tblPr>
        <w:tblStyle w:val="7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2149"/>
        <w:gridCol w:w="1376"/>
        <w:gridCol w:w="1621"/>
        <w:gridCol w:w="1621"/>
        <w:gridCol w:w="540"/>
      </w:tblGrid>
      <w:tr w14:paraId="1DBAE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pct"/>
            <w:noWrap w:val="0"/>
            <w:vAlign w:val="top"/>
          </w:tcPr>
          <w:p w14:paraId="3FD476F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1261" w:type="pct"/>
            <w:noWrap w:val="0"/>
            <w:vAlign w:val="top"/>
          </w:tcPr>
          <w:p w14:paraId="13BFDE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型号</w:t>
            </w:r>
          </w:p>
        </w:tc>
        <w:tc>
          <w:tcPr>
            <w:tcW w:w="807" w:type="pct"/>
            <w:noWrap w:val="0"/>
            <w:vAlign w:val="top"/>
          </w:tcPr>
          <w:p w14:paraId="31FBD3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生产日期</w:t>
            </w:r>
          </w:p>
        </w:tc>
        <w:tc>
          <w:tcPr>
            <w:tcW w:w="951" w:type="pct"/>
            <w:noWrap w:val="0"/>
            <w:vAlign w:val="top"/>
          </w:tcPr>
          <w:p w14:paraId="2524E0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生产厂家</w:t>
            </w:r>
          </w:p>
        </w:tc>
        <w:tc>
          <w:tcPr>
            <w:tcW w:w="951" w:type="pct"/>
            <w:noWrap w:val="0"/>
            <w:vAlign w:val="top"/>
          </w:tcPr>
          <w:p w14:paraId="7EE69B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参数</w:t>
            </w:r>
          </w:p>
        </w:tc>
        <w:tc>
          <w:tcPr>
            <w:tcW w:w="317" w:type="pct"/>
            <w:noWrap w:val="0"/>
            <w:vAlign w:val="top"/>
          </w:tcPr>
          <w:p w14:paraId="21B4C6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数量</w:t>
            </w:r>
          </w:p>
        </w:tc>
      </w:tr>
      <w:tr w14:paraId="5ACB0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710" w:type="pct"/>
            <w:noWrap w:val="0"/>
            <w:vAlign w:val="top"/>
          </w:tcPr>
          <w:p w14:paraId="3C36C2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水冷离心式冷水机组</w:t>
            </w:r>
          </w:p>
        </w:tc>
        <w:tc>
          <w:tcPr>
            <w:tcW w:w="1261" w:type="pct"/>
            <w:noWrap w:val="0"/>
            <w:vAlign w:val="top"/>
          </w:tcPr>
          <w:p w14:paraId="765873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CCS 0800</w:t>
            </w:r>
          </w:p>
        </w:tc>
        <w:tc>
          <w:tcPr>
            <w:tcW w:w="807" w:type="pct"/>
            <w:noWrap w:val="0"/>
            <w:vAlign w:val="top"/>
          </w:tcPr>
          <w:p w14:paraId="725941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2018-07</w:t>
            </w:r>
          </w:p>
        </w:tc>
        <w:tc>
          <w:tcPr>
            <w:tcW w:w="951" w:type="pct"/>
            <w:noWrap w:val="0"/>
            <w:vAlign w:val="top"/>
          </w:tcPr>
          <w:p w14:paraId="334E97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克莱门特捷联制冷设备（上海）有限公司</w:t>
            </w:r>
          </w:p>
        </w:tc>
        <w:tc>
          <w:tcPr>
            <w:tcW w:w="951" w:type="pct"/>
            <w:noWrap w:val="0"/>
            <w:vAlign w:val="top"/>
          </w:tcPr>
          <w:p w14:paraId="048B83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制冷量：2813.0kw/</w:t>
            </w:r>
          </w:p>
          <w:p w14:paraId="02AA52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功率：449.0kw</w:t>
            </w:r>
          </w:p>
        </w:tc>
        <w:tc>
          <w:tcPr>
            <w:tcW w:w="317" w:type="pct"/>
            <w:noWrap w:val="0"/>
            <w:vAlign w:val="top"/>
          </w:tcPr>
          <w:p w14:paraId="0D882A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distribute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 w14:paraId="2551B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</w:trPr>
        <w:tc>
          <w:tcPr>
            <w:tcW w:w="710" w:type="pct"/>
            <w:noWrap w:val="0"/>
            <w:vAlign w:val="top"/>
          </w:tcPr>
          <w:p w14:paraId="6796C4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螺杆式地源热泵机组</w:t>
            </w:r>
          </w:p>
        </w:tc>
        <w:tc>
          <w:tcPr>
            <w:tcW w:w="1261" w:type="pct"/>
            <w:noWrap w:val="0"/>
            <w:vAlign w:val="top"/>
          </w:tcPr>
          <w:p w14:paraId="76E001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PSRHH6003C-Y</w:t>
            </w:r>
          </w:p>
        </w:tc>
        <w:tc>
          <w:tcPr>
            <w:tcW w:w="807" w:type="pct"/>
            <w:noWrap w:val="0"/>
            <w:vAlign w:val="top"/>
          </w:tcPr>
          <w:p w14:paraId="366989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2018-08</w:t>
            </w:r>
          </w:p>
        </w:tc>
        <w:tc>
          <w:tcPr>
            <w:tcW w:w="951" w:type="pct"/>
            <w:noWrap w:val="0"/>
            <w:vAlign w:val="top"/>
          </w:tcPr>
          <w:p w14:paraId="4520D7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克莱门特捷联制冷设备（上海）有限公司</w:t>
            </w:r>
          </w:p>
        </w:tc>
        <w:tc>
          <w:tcPr>
            <w:tcW w:w="951" w:type="pct"/>
            <w:noWrap w:val="0"/>
            <w:vAlign w:val="top"/>
          </w:tcPr>
          <w:p w14:paraId="7FCA80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制冷量：2238.0kw/</w:t>
            </w:r>
          </w:p>
          <w:p w14:paraId="0ED635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功率：377.0kw；</w:t>
            </w:r>
          </w:p>
          <w:p w14:paraId="5178E4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制热量：2357.0kw/</w:t>
            </w:r>
          </w:p>
          <w:p w14:paraId="0F0868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功率：497.0kw</w:t>
            </w:r>
          </w:p>
        </w:tc>
        <w:tc>
          <w:tcPr>
            <w:tcW w:w="317" w:type="pct"/>
            <w:noWrap w:val="0"/>
            <w:vAlign w:val="top"/>
          </w:tcPr>
          <w:p w14:paraId="6A44A7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distribute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</w:tbl>
    <w:p w14:paraId="5181A3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备注：主机铭牌详见附件1。</w:t>
      </w:r>
    </w:p>
    <w:p w14:paraId="735E0FC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维保内容</w:t>
      </w:r>
    </w:p>
    <w:p w14:paraId="7240202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院方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指派相对固定的专业人员，与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维保方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操作人员一起，对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院方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的机组进行维护保养，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每月至少一次对整机组进行巡查，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并由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维保方上交一份设备运行检测报告；</w:t>
      </w:r>
    </w:p>
    <w:p w14:paraId="7EDB2C81"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Cs/>
          <w:sz w:val="32"/>
          <w:szCs w:val="32"/>
        </w:rPr>
        <w:t>维护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保养服务期内，机组在冷热/热冷模式转换之前，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维保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方负责进行模式转换前对机组的检测，并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上交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维修保养方案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交由院方审核；</w:t>
      </w:r>
    </w:p>
    <w:p w14:paraId="4460D4EC"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在冷热过渡季节，每年进行至少一次的机组维护保养，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维护保养前一周通知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院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方，维护保养工作周期控制在一周内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 w14:paraId="14E6BC33"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合同期三年内，按照规范要求，由维保方进行全机组冷凝器、蒸发器管路等重要部位的清洗；</w:t>
      </w:r>
    </w:p>
    <w:p w14:paraId="6262DA4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应急维修：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维保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协议期间，机组运行出现故障时，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维保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方在接到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院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方报修通知后，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8小时内响应，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工作日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及节假日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24小时内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到场，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对设备进行维修。</w:t>
      </w:r>
    </w:p>
    <w:p w14:paraId="7488377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零配件供应﹑费用及保质</w:t>
      </w:r>
    </w:p>
    <w:p w14:paraId="134944F1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维保期内，所有机组维修和保养产生的人工费、材料费（材料包括冷冻油、冷媒、过滤器等）由维保方承担，备件费由院方承担（300元及以下的备件费由维保方承担，清单见附件2）；</w:t>
      </w:r>
    </w:p>
    <w:p w14:paraId="6C036DB9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机组保养费用，包括更换的冷媒、辅材等全部费用（人工费、材料费、备件费），均由维保方承担；</w:t>
      </w:r>
    </w:p>
    <w:p w14:paraId="0AED99ED"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维保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方保证提供的零配件为原厂部件，保证机组的正常运行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 w14:paraId="0A55658C"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维保方进场前自行考察现场，在保持现有正常运行状态下，进行维修保养，正常运行期间，产生的人工费、材料费由维保方承担，备件费由院方承担。</w:t>
      </w:r>
    </w:p>
    <w:p w14:paraId="17053C2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服务要求</w:t>
      </w:r>
    </w:p>
    <w:p w14:paraId="139481AB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highlight w:val="yellow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yellow"/>
          <w:lang w:val="en-US" w:eastAsia="zh-CN"/>
        </w:rPr>
        <w:t>资格要求：供应商具备相关克莱门特中央空调零配件销售资质。</w:t>
      </w:r>
    </w:p>
    <w:p w14:paraId="6533779C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highlight w:val="yellow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yellow"/>
          <w:lang w:val="en-US" w:eastAsia="zh-CN"/>
        </w:rPr>
        <w:t>成交供应商在签合同后、供货前，须提供相关产品的认证证书和相关产品的检验报告（国家）复印件，否则采购人有权取消中标人资格。</w:t>
      </w:r>
    </w:p>
    <w:p w14:paraId="469C3B1C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中标后按照要求提供维修保养服务；</w:t>
      </w:r>
    </w:p>
    <w:p w14:paraId="1DA96F69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凡供应的产品必须符合国家（行业）标准。售出的商品，属质量问题的，按国家商品“三包”规定执行；</w:t>
      </w:r>
    </w:p>
    <w:p w14:paraId="5988D62E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为了更好的服务需求，根据要求，需及时将物品送到指定地点；</w:t>
      </w:r>
    </w:p>
    <w:p w14:paraId="4F49655E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如在使用过程中出现产品本身质量问题，承诺无条件退换。如因产品质量原因造成的损害，由中标方承担一切后果。</w:t>
      </w:r>
    </w:p>
    <w:p w14:paraId="2E243CD5">
      <w:pPr>
        <w:pStyle w:val="2"/>
        <w:rPr>
          <w:rFonts w:hint="eastAsia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 w14:paraId="1F243740">
      <w:pPr>
        <w:pStyle w:val="2"/>
        <w:rPr>
          <w:rFonts w:hint="eastAsia" w:ascii="方正仿宋_GB2312" w:hAnsi="方正仿宋_GB2312" w:eastAsia="方正仿宋_GB2312" w:cs="方正仿宋_GB2312"/>
          <w:sz w:val="36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2178050</wp:posOffset>
            </wp:positionH>
            <wp:positionV relativeFrom="paragraph">
              <wp:posOffset>264160</wp:posOffset>
            </wp:positionV>
            <wp:extent cx="2612390" cy="5742940"/>
            <wp:effectExtent l="0" t="0" r="6985" b="3810"/>
            <wp:wrapSquare wrapText="bothSides"/>
            <wp:docPr id="2" name="图片 30" descr="315965f66d3f73b84b56b3f04ad5e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0" descr="315965f66d3f73b84b56b3f04ad5e8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12390" cy="574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_GB2312" w:hAnsi="方正仿宋_GB2312" w:eastAsia="方正仿宋_GB2312" w:cs="方正仿宋_GB2312"/>
          <w:sz w:val="36"/>
          <w:szCs w:val="21"/>
          <w:lang w:val="en-US" w:eastAsia="zh-CN"/>
        </w:rPr>
        <w:t>附件1 主机铭牌</w:t>
      </w:r>
    </w:p>
    <w:p w14:paraId="3938C086">
      <w:pPr>
        <w:pStyle w:val="2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4500880</wp:posOffset>
            </wp:positionH>
            <wp:positionV relativeFrom="paragraph">
              <wp:posOffset>306070</wp:posOffset>
            </wp:positionV>
            <wp:extent cx="2783840" cy="4950460"/>
            <wp:effectExtent l="0" t="0" r="10160" b="2540"/>
            <wp:wrapSquare wrapText="bothSides"/>
            <wp:docPr id="4" name="图片 29" descr="0d0e030ec664d81f7bca34354d948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9" descr="0d0e030ec664d81f7bca34354d948fc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83840" cy="495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6862445</wp:posOffset>
            </wp:positionH>
            <wp:positionV relativeFrom="paragraph">
              <wp:posOffset>381000</wp:posOffset>
            </wp:positionV>
            <wp:extent cx="2759710" cy="4906645"/>
            <wp:effectExtent l="0" t="0" r="2540" b="14605"/>
            <wp:wrapSquare wrapText="bothSides"/>
            <wp:docPr id="3" name="图片 31" descr="005a35177c81b2104fead508ead6d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1" descr="005a35177c81b2104fead508ead6dd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59710" cy="490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A3065F9">
      <w:pPr>
        <w:pStyle w:val="2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-205105</wp:posOffset>
            </wp:positionH>
            <wp:positionV relativeFrom="paragraph">
              <wp:posOffset>532765</wp:posOffset>
            </wp:positionV>
            <wp:extent cx="2543810" cy="4523740"/>
            <wp:effectExtent l="0" t="0" r="12065" b="635"/>
            <wp:wrapSquare wrapText="bothSides"/>
            <wp:docPr id="5" name="图片 28" descr="56d38ace118c1ae4afd03813d836e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8" descr="56d38ace118c1ae4afd03813d836ed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43810" cy="452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DEC860B">
      <w:pPr>
        <w:pStyle w:val="2"/>
        <w:rPr>
          <w:rFonts w:hint="eastAsia" w:ascii="方正仿宋_GB2312" w:hAnsi="方正仿宋_GB2312" w:eastAsia="方正仿宋_GB2312" w:cs="方正仿宋_GB2312"/>
          <w:sz w:val="36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附</w:t>
      </w:r>
      <w:r>
        <w:rPr>
          <w:rFonts w:hint="eastAsia" w:ascii="方正仿宋_GB2312" w:hAnsi="方正仿宋_GB2312" w:eastAsia="方正仿宋_GB2312" w:cs="方正仿宋_GB2312"/>
          <w:sz w:val="36"/>
          <w:szCs w:val="21"/>
          <w:lang w:val="en-US" w:eastAsia="zh-CN"/>
        </w:rPr>
        <w:t>件2 备件清单</w:t>
      </w:r>
    </w:p>
    <w:p w14:paraId="4AD6FCD9">
      <w:pPr>
        <w:pStyle w:val="2"/>
        <w:rPr>
          <w:rFonts w:hint="eastAsia" w:ascii="方正仿宋_GB2312" w:hAnsi="方正仿宋_GB2312" w:eastAsia="方正仿宋_GB2312" w:cs="方正仿宋_GB2312"/>
          <w:sz w:val="36"/>
          <w:szCs w:val="21"/>
          <w:lang w:val="en-US" w:eastAsia="zh-CN"/>
        </w:rPr>
      </w:pPr>
    </w:p>
    <w:tbl>
      <w:tblPr>
        <w:tblStyle w:val="6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387"/>
        <w:gridCol w:w="3552"/>
        <w:gridCol w:w="686"/>
        <w:gridCol w:w="686"/>
        <w:gridCol w:w="1588"/>
        <w:gridCol w:w="1392"/>
        <w:gridCol w:w="1171"/>
        <w:gridCol w:w="1292"/>
        <w:gridCol w:w="968"/>
      </w:tblGrid>
      <w:tr w14:paraId="2590F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57055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机器型号:</w:t>
            </w:r>
          </w:p>
        </w:tc>
        <w:tc>
          <w:tcPr>
            <w:tcW w:w="2076" w:type="pct"/>
            <w:gridSpan w:val="4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034E1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52"/>
                <w:szCs w:val="52"/>
                <w:u w:val="none"/>
                <w:lang w:val="en-US" w:eastAsia="zh-CN" w:bidi="ar"/>
              </w:rPr>
              <w:t>PSRHH6003C-Y</w:t>
            </w:r>
          </w:p>
        </w:tc>
        <w:tc>
          <w:tcPr>
            <w:tcW w:w="459" w:type="pct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19BCA4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机组型号：</w:t>
            </w:r>
          </w:p>
        </w:tc>
        <w:tc>
          <w:tcPr>
            <w:tcW w:w="2051" w:type="pct"/>
            <w:gridSpan w:val="4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EE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52"/>
                <w:szCs w:val="52"/>
                <w:u w:val="none"/>
                <w:lang w:val="en-US" w:eastAsia="zh-CN" w:bidi="ar"/>
              </w:rPr>
              <w:t>CCS0800</w:t>
            </w:r>
          </w:p>
        </w:tc>
      </w:tr>
      <w:tr w14:paraId="5297F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A75AA93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76" w:type="pct"/>
            <w:gridSpan w:val="4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16B80105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52"/>
                <w:szCs w:val="52"/>
                <w:u w:val="none"/>
              </w:rPr>
            </w:pPr>
          </w:p>
        </w:tc>
        <w:tc>
          <w:tcPr>
            <w:tcW w:w="459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00576416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51" w:type="pct"/>
            <w:gridSpan w:val="4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A17A1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52"/>
                <w:szCs w:val="52"/>
                <w:u w:val="none"/>
              </w:rPr>
            </w:pPr>
          </w:p>
        </w:tc>
      </w:tr>
      <w:tr w14:paraId="55D0F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2C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lang w:val="en-US" w:eastAsia="zh-CN" w:bidi="ar"/>
              </w:rPr>
              <w:t>序号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F874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CE2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9D1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lang w:val="en-US" w:eastAsia="zh-CN" w:bidi="ar"/>
              </w:rPr>
              <w:t>数量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2B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0F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9F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不含税单价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41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税金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E7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BCC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DCF6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42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F1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蒸发器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3F97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蒸发器EF40-B53S.GR.DE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B3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A1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4605"/>
                  <wp:effectExtent l="0" t="0" r="0" b="0"/>
                  <wp:wrapNone/>
                  <wp:docPr id="6" name="图片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_5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4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4605"/>
                  <wp:effectExtent l="0" t="0" r="0" b="0"/>
                  <wp:wrapNone/>
                  <wp:docPr id="8" name="图片_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_5_SpCnt_1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4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B4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168,000.00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BF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148,672.57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48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19,327.43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74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168,000.00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B45BE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7CC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14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95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冷凝器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C22F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冷凝器CC34-091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7C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C3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B6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58,600.00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A7A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51,858.41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30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6,741.59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8C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58,600.00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8B3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F1B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55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1A6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负荷开关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6890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负荷开关 NH40-1250/3W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DC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CF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3D1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2,800.00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857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2,477.88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59A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322.12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B9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2,800.00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4E2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CE9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79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BA1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中间继电器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2E2F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中间继电器 MY4J+PYF14-A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F2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C1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CA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232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86.73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B7E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11.27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DE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572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B77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F6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860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压缩机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50A0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压缩机CSH95103-280Y-38D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C7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7D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B4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158,000.00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19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139,823.01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CD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18,176.99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D2A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158,000.00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26A8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CED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ED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151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压力传感器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1ABD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压力传感器0-30bar,4-20mA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75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63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287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2,300.00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BE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2,035.40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10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264.60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D02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2,300.00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A2F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677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FB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0569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压力传感器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CEA7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压力传感器0-10bar,4-20mA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32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77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E46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2,300.00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0E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2,035.40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86C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264.60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51F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2,300.00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C61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B76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71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DE3B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2080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安全阀 1/2 NPT 22 BAR 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04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8C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8D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1,250.00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472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1,106.19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B9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143.81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A0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1,250.00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0D3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088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1B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57D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温度传感器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ABBB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温度探头6M -50-105°C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C8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91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7CF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1,200.00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53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1,061.95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948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138.05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FBB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1,200.00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856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D37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46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791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接触器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071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接触器 3RT 5056-6AP36 185A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EF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B1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906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1,360.00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64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1,203.54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156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156.46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7B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1,360.00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6A1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33C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33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4B6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接触器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1B7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接触器3RT 5066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FC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DE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3C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2,980.00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17F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2,637.17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DDB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342.83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B1A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2,980.00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710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269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60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E5C2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相序继电器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9A4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相序继电器 DPB01CM48C009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58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B9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29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1,500.00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E5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1,327.43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E6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172.57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E8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1,500.00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0D72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860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E9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F5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温度传感器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B11B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温度探头12M -50-105°C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40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50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C7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1,200.00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6B6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1,061.95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E71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138.05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B3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1,200.00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5ACE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1EF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9E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76B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高压开关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471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高压开关18.14/12.62bar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CE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AF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4B3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21F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601.77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743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78.23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47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181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0F4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B4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696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电子膨胀阀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8A3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电子膨胀阀驱动器 EVD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83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20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F1E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5,600.00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CA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4,955.75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06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644.25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F9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5,600.00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36B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1E3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23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B671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感温棒座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4235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感温棒座178MM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81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8D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AB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BC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159.29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614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20.71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3A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FCD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422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49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DA4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主板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5BB7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主板PCO5+ XL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30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F9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5DC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28,000.00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CE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24,778.76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42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3,221.24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384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28,000.00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6792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D16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10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33C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显示屏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4F61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键盘 W3000 TE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B8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A6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2B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12,000.00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426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10,619.47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E85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1,380.53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F8A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12,000.00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83E9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88C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FD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E4A2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水压差开关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6AAA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水压差开关 WFS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51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2D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57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1,850.00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F2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1,637.17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A2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212.83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CF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1,850.00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0DFC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E82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21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6E70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球阀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1241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水压差开关球阀MF1/4寸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FC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E8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A9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25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159.29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79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20.71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B2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0B9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710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F0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AB2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时间继电器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EE79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延时器3RP2574-2NW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84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C9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DD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1,100.00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E4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973.45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F2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126.55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5B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1,100.00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BB629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C44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1F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F0C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变压器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94B8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变压器400-380/220-24 P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F1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EF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3B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1,360.00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3C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1,203.54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89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156.46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DB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1,360.00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6AA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AD2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DC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D9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保险丝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8F9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保险丝 3NA3372 630A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E7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D9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22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05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336.28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13D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43.72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3A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69E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0CE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71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83E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压缩机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AA43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压缩机RT-160E 380/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87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6A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4E8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453,800.00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0FD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401,592.92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50B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52,207.08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F0B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453,800.00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00DF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202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8F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3DE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电磁阀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A00D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电磁阀 EVR20,032L12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B5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7E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802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1D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2,831.86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253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368.14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A7D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8020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99F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D9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0D1B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视液镜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504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视液镜SGP16SI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B6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3C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16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415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230.09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BB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29.91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3F1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367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4AD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B6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C82C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156D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安全阀1寸NPT 1.6MPa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36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D4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3F3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B9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1,221.24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22F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158.76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D2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937E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3A3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6C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FF7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251C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电动阀JLQ941F-16C-T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D3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10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FD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12,600.00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AC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11,150.44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F1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1,449.56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F54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12,600.00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C8E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29B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C7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E641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球阀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BC9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球阀 D16 TT-17205 5/8寸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BE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41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2B9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489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203.54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22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26.46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8D1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CD6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F0B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31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21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球阀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C2DC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球阀 D22 45BAR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16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CB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4A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1,480.00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BA8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1,309.73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AC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170.27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00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1,480.00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3767D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446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18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94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换热器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52E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板式换热器 V26HX60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88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7F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7FE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8,200.00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E6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7,256.64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A79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943.36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96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8,200.00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C21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FF9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25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36D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过滤器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D0E6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CCS外置油过滤器COMER20u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B8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88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D89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4,500.00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7FE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3,982.30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6F5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517.70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313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4,500.00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F59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0C0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1A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E1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交流接触器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79A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交流接触器 460-30-11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77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43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09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9,800.00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C4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8,672.57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81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1,127.43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B2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9,800.00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F1A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4EA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66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2A3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接触器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1A0E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接触器A9-30-10x80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1F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0D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EC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1C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424.78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DA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55.22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0C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3C7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4E6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15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383E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手柄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3E2A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塑壳断路器操作手柄 F/W T7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23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FE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6C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B6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867.26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45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112.74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7E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305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2BC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97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48A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温度传感器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E2EA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温度传感器-50~180 6m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E8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CD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B0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1,950.00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480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1,725.66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3A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224.34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95B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1,950.00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545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76F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A7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5B8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压力传感器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9A67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压力传感器0-16BAR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50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B5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07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2,300.00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675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2,035.40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EA2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264.60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59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2,300.00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7C4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4E8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66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4A0C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电子时间继电器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12D0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电子时间继电器CT-SDE 24VAC/DC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DE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C4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D9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1,650.00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4B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1,460.18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DE8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189.82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0D4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1,650.00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0CB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1C9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62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28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液位传感器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9A48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液位传感器 0-5V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A6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07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B6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4,500.00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1C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3,982.30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C39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517.70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62C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4,500.00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88171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263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10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71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通讯卡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5E8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通讯卡RS485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C9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79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57D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1,500.00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86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1,327.43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D42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172.57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2D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1,500.00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D5A7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6D5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B8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E2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主板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56E4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主板 SCHEDA PCO5+ LARGE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42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7F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56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28,000.00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AB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24,778.76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63E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3,221.24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C3D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28,000.00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357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045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DA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EA1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球阀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3E32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球阀 D12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96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FD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D0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8F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194.69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EA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25.31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36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36B54B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663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7E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3F7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断路器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BAB5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断路器 S202-C10A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4E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DD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F4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609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424.78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3C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55.22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1B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E29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DF1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67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2CA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断路器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B572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断路器S202-C8A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73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AF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7A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BEB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672.57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46E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87.43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03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015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3C7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46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AD7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散热风扇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FBF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散热风扇KA1225HA2-2/PC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08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9B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8B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800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318.58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A01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41.42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1A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145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1A4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5B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458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储液罐阀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3BC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储气罐阀RUBIN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15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3E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7F1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310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60.18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F3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7.82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446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1AA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DDB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3C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E99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排水阀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443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排水阀(蒸发器)G1/2寸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C2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DF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584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B94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203.54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FA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26.46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52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D0AA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BA3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26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47B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保险丝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55C5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保险丝2A gG 400V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6A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08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B9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6FB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8.85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F1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1.15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62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2833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2-6-10A</w:t>
            </w:r>
          </w:p>
        </w:tc>
      </w:tr>
      <w:tr w14:paraId="37B70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3B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AA5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膨胀阀连接线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BC2D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电子膨胀阀连接线E2VCABS600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BF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43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FE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65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106.19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E1F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13.81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264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D0FF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29A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5E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AAAD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垫片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68C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垫圈Φ18mmXΦ14mmX3mm 聚四氟乙烯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0C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CB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3F6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88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8.85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D4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1.15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AC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A7B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FFF94BB">
      <w:pP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sectPr>
          <w:headerReference r:id="rId5" w:type="default"/>
          <w:footerReference r:id="rId6" w:type="default"/>
          <w:pgSz w:w="16838" w:h="11906" w:orient="landscape"/>
          <w:pgMar w:top="1800" w:right="1440" w:bottom="1800" w:left="1440" w:header="851" w:footer="992" w:gutter="0"/>
          <w:pgNumType w:fmt="decimal"/>
          <w:cols w:space="720" w:num="1"/>
          <w:docGrid w:type="lines" w:linePitch="312" w:charSpace="0"/>
        </w:sectPr>
      </w:pPr>
    </w:p>
    <w:p w14:paraId="11BF9340">
      <w:pPr>
        <w:pStyle w:val="2"/>
        <w:rPr>
          <w:rFonts w:hint="eastAsia"/>
          <w:lang w:val="en-US" w:eastAsia="zh-CN"/>
        </w:rPr>
      </w:pPr>
    </w:p>
    <w:p w14:paraId="5D0A7F4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_GB2312" w:cs="方正仿宋_GB2312"/>
          <w:b/>
          <w:bCs w:val="0"/>
          <w:sz w:val="32"/>
          <w:szCs w:val="40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b/>
          <w:bCs w:val="0"/>
          <w:sz w:val="32"/>
          <w:szCs w:val="40"/>
          <w:lang w:val="en-US" w:eastAsia="zh-CN"/>
        </w:rPr>
        <w:t>商务要求：</w:t>
      </w:r>
    </w:p>
    <w:p w14:paraId="1288FCA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_GB2312" w:cs="方正仿宋_GB2312"/>
          <w:b w:val="0"/>
          <w:bCs/>
          <w:sz w:val="32"/>
          <w:szCs w:val="40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b/>
          <w:bCs w:val="0"/>
          <w:sz w:val="32"/>
          <w:szCs w:val="40"/>
          <w:lang w:val="en-US" w:eastAsia="zh-CN"/>
        </w:rPr>
        <w:t>1、服务期限：</w:t>
      </w:r>
      <w:r>
        <w:rPr>
          <w:rFonts w:hint="eastAsia" w:ascii="Times New Roman" w:hAnsi="Times New Roman" w:eastAsia="方正仿宋_GB2312" w:cs="方正仿宋_GB2312"/>
          <w:b w:val="0"/>
          <w:bCs/>
          <w:sz w:val="32"/>
          <w:szCs w:val="40"/>
          <w:lang w:val="en-US" w:eastAsia="zh-CN"/>
        </w:rPr>
        <w:t>3年，采用“1+1+1”模式，（即合同到期后，经采购人考核后季度考核低于70分，不续签下一年合同）。</w:t>
      </w:r>
    </w:p>
    <w:p w14:paraId="41D25EF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_GB2312" w:cs="方正仿宋_GB2312"/>
          <w:b w:val="0"/>
          <w:bCs/>
          <w:sz w:val="32"/>
          <w:szCs w:val="40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b/>
          <w:bCs w:val="0"/>
          <w:sz w:val="32"/>
          <w:szCs w:val="40"/>
          <w:lang w:val="en-US" w:eastAsia="zh-CN"/>
        </w:rPr>
        <w:t>2、付款方式：</w:t>
      </w:r>
      <w:r>
        <w:rPr>
          <w:rFonts w:hint="eastAsia" w:ascii="Times New Roman" w:hAnsi="Times New Roman" w:eastAsia="方正仿宋_GB2312" w:cs="方正仿宋_GB2312"/>
          <w:b w:val="0"/>
          <w:bCs/>
          <w:sz w:val="32"/>
          <w:szCs w:val="40"/>
          <w:lang w:val="en-US" w:eastAsia="zh-CN"/>
        </w:rPr>
        <w:t>按年度支付，每年合同签订后，支付每年合同总金额的50%，合同期满后，支付每年剩余50%款项。</w:t>
      </w:r>
    </w:p>
    <w:p w14:paraId="07F7697A">
      <w:pPr>
        <w:spacing w:after="0" w:line="540" w:lineRule="exact"/>
        <w:ind w:firstLine="640"/>
        <w:jc w:val="left"/>
        <w:rPr>
          <w:rFonts w:hint="eastAsia" w:ascii="Times New Roman" w:hAnsi="Times New Roman" w:eastAsia="方正仿宋_GB2312" w:cs="方正仿宋_GB2312"/>
          <w:b/>
          <w:bCs w:val="0"/>
          <w:sz w:val="32"/>
          <w:szCs w:val="40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b/>
          <w:bCs w:val="0"/>
          <w:sz w:val="32"/>
          <w:szCs w:val="40"/>
          <w:lang w:val="en-US" w:eastAsia="zh-CN"/>
        </w:rPr>
        <w:t>3、</w:t>
      </w:r>
      <w:r>
        <w:rPr>
          <w:rFonts w:hint="eastAsia" w:ascii="仿宋" w:hAnsi="仿宋" w:eastAsia="仿宋" w:cs="仿宋"/>
          <w:b/>
          <w:bCs w:val="0"/>
          <w:sz w:val="36"/>
          <w:szCs w:val="36"/>
          <w:lang w:eastAsia="zh-CN"/>
        </w:rPr>
        <w:t>考核管理办法</w:t>
      </w:r>
    </w:p>
    <w:p w14:paraId="5B20D00E">
      <w:pPr>
        <w:spacing w:after="0" w:line="540" w:lineRule="exact"/>
        <w:ind w:firstLine="640"/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市人民医院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秀山院区克莱门特中央空调主机维保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考核管理办法</w:t>
      </w:r>
    </w:p>
    <w:p w14:paraId="4A117342">
      <w:pPr>
        <w:spacing w:after="0" w:line="540" w:lineRule="exac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为了加强对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秀山院区克莱门特中央空调主机维保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的监管，提高空调维保的质量和效率，提高医护人员以及患者的满意度，结合招标文件制定本考核办法。</w:t>
      </w:r>
    </w:p>
    <w:p w14:paraId="7CDC04A6">
      <w:pPr>
        <w:spacing w:after="0" w:line="5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考核组织</w:t>
      </w:r>
    </w:p>
    <w:p w14:paraId="4BEA1CF2">
      <w:pPr>
        <w:spacing w:after="0" w:line="5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  1、甲方成立考核管理小组，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对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乙方服务质量</w:t>
      </w:r>
      <w:r>
        <w:rPr>
          <w:rFonts w:hint="eastAsia" w:ascii="仿宋" w:hAnsi="仿宋" w:eastAsia="仿宋" w:cs="仿宋"/>
          <w:sz w:val="32"/>
          <w:szCs w:val="32"/>
        </w:rPr>
        <w:t>进行全面考核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管理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39720FA6">
      <w:pPr>
        <w:numPr>
          <w:ilvl w:val="0"/>
          <w:numId w:val="5"/>
        </w:numPr>
        <w:spacing w:after="0"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考核小组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成员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：总务科科长，总务科空调管理员，服务监督管理办公室主任，服务监督管理办公室外包单位考核员。</w:t>
      </w:r>
    </w:p>
    <w:p w14:paraId="1DC6D39B">
      <w:pPr>
        <w:spacing w:after="0" w:line="54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、考核方法</w:t>
      </w:r>
    </w:p>
    <w:p w14:paraId="46F5F6D0">
      <w:pPr>
        <w:spacing w:after="0"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考核由考核小组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成员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现场检查</w:t>
      </w:r>
      <w:r>
        <w:rPr>
          <w:rFonts w:hint="eastAsia" w:ascii="仿宋" w:hAnsi="仿宋" w:eastAsia="仿宋" w:cs="仿宋"/>
          <w:sz w:val="32"/>
          <w:szCs w:val="32"/>
        </w:rPr>
        <w:t>打分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季度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（三个月）</w:t>
      </w:r>
      <w:r>
        <w:rPr>
          <w:rFonts w:hint="eastAsia" w:ascii="仿宋" w:hAnsi="仿宋" w:eastAsia="仿宋" w:cs="仿宋"/>
          <w:sz w:val="32"/>
          <w:szCs w:val="32"/>
        </w:rPr>
        <w:t>考核一次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考核满分为100分，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0分为合格分。</w:t>
      </w:r>
    </w:p>
    <w:p w14:paraId="57E69374">
      <w:pPr>
        <w:spacing w:after="0" w:line="54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考核结果与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空调维保费用挂钩</w:t>
      </w:r>
    </w:p>
    <w:p w14:paraId="36B26B54">
      <w:pPr>
        <w:numPr>
          <w:ilvl w:val="0"/>
          <w:numId w:val="0"/>
        </w:numPr>
        <w:spacing w:after="0" w:line="54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1、每次</w:t>
      </w:r>
      <w:r>
        <w:rPr>
          <w:rFonts w:hint="eastAsia" w:ascii="仿宋" w:hAnsi="仿宋" w:eastAsia="仿宋" w:cs="仿宋"/>
          <w:sz w:val="32"/>
          <w:szCs w:val="32"/>
        </w:rPr>
        <w:t>考核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0分为合格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90分）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低于90分，每下降一分扣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服务费的1%，依次类推。</w:t>
      </w:r>
    </w:p>
    <w:p w14:paraId="6BFB1E1C">
      <w:pPr>
        <w:numPr>
          <w:ilvl w:val="0"/>
          <w:numId w:val="0"/>
        </w:numPr>
        <w:spacing w:after="0" w:line="54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2、单项处罚</w:t>
      </w:r>
    </w:p>
    <w:p w14:paraId="623F2587">
      <w:pPr>
        <w:numPr>
          <w:ilvl w:val="0"/>
          <w:numId w:val="0"/>
        </w:numPr>
        <w:spacing w:after="0"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乙方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被有效投诉或被医院及以上管理部门通报批评，根据情节处以500-2000元罚款。</w:t>
      </w:r>
    </w:p>
    <w:p w14:paraId="718C0F67">
      <w:pPr>
        <w:numPr>
          <w:ilvl w:val="0"/>
          <w:numId w:val="0"/>
        </w:numPr>
        <w:spacing w:after="0" w:line="54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四、维修过程中材料非原厂配件或与招标的材料参数不符，直接解除合同；考核低于70分直接解除合同。</w:t>
      </w:r>
    </w:p>
    <w:p w14:paraId="07000BCE">
      <w:pPr>
        <w:numPr>
          <w:ilvl w:val="0"/>
          <w:numId w:val="0"/>
        </w:numPr>
        <w:spacing w:after="0" w:line="54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五、附件：秀山院区克莱门特中央空调主机维保考核表</w:t>
      </w:r>
    </w:p>
    <w:p w14:paraId="51049E82">
      <w:pPr>
        <w:numPr>
          <w:ilvl w:val="0"/>
          <w:numId w:val="0"/>
        </w:numPr>
        <w:spacing w:after="0" w:line="54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32874BF8">
      <w:pPr>
        <w:spacing w:line="360" w:lineRule="auto"/>
        <w:ind w:firstLine="480" w:firstLineChars="200"/>
        <w:jc w:val="center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 xml:space="preserve">                                              年     季度</w:t>
      </w:r>
    </w:p>
    <w:tbl>
      <w:tblPr>
        <w:tblStyle w:val="6"/>
        <w:tblW w:w="8638" w:type="dxa"/>
        <w:tblInd w:w="-2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8"/>
        <w:gridCol w:w="2205"/>
        <w:gridCol w:w="840"/>
        <w:gridCol w:w="1365"/>
      </w:tblGrid>
      <w:tr w14:paraId="3D7932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4228" w:type="dxa"/>
            <w:vAlign w:val="center"/>
          </w:tcPr>
          <w:p w14:paraId="7D27E7E6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细则要求</w:t>
            </w:r>
          </w:p>
        </w:tc>
        <w:tc>
          <w:tcPr>
            <w:tcW w:w="2205" w:type="dxa"/>
            <w:vAlign w:val="center"/>
          </w:tcPr>
          <w:p w14:paraId="53ED2B30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扣分标准</w:t>
            </w:r>
          </w:p>
        </w:tc>
        <w:tc>
          <w:tcPr>
            <w:tcW w:w="840" w:type="dxa"/>
            <w:vAlign w:val="center"/>
          </w:tcPr>
          <w:p w14:paraId="766B151F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分值</w:t>
            </w:r>
          </w:p>
        </w:tc>
        <w:tc>
          <w:tcPr>
            <w:tcW w:w="1365" w:type="dxa"/>
            <w:vAlign w:val="center"/>
          </w:tcPr>
          <w:p w14:paraId="61ED277B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实际得分</w:t>
            </w:r>
          </w:p>
        </w:tc>
      </w:tr>
      <w:tr w14:paraId="74F49F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4228" w:type="dxa"/>
            <w:tcBorders>
              <w:left w:val="single" w:color="auto" w:sz="4" w:space="0"/>
            </w:tcBorders>
            <w:vAlign w:val="center"/>
          </w:tcPr>
          <w:p w14:paraId="47B69EB9">
            <w:pPr>
              <w:spacing w:line="240" w:lineRule="atLeast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每月至少一次对整机组进行巡查，并由维保方上交一份设备运行检测报告</w:t>
            </w:r>
          </w:p>
        </w:tc>
        <w:tc>
          <w:tcPr>
            <w:tcW w:w="2205" w:type="dxa"/>
            <w:vAlign w:val="center"/>
          </w:tcPr>
          <w:p w14:paraId="021EFBDA">
            <w:pPr>
              <w:spacing w:line="240" w:lineRule="atLeast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缺一次巡查或检测报告扣5分</w:t>
            </w:r>
          </w:p>
        </w:tc>
        <w:tc>
          <w:tcPr>
            <w:tcW w:w="840" w:type="dxa"/>
            <w:vAlign w:val="center"/>
          </w:tcPr>
          <w:p w14:paraId="1BC22806">
            <w:pPr>
              <w:spacing w:line="240" w:lineRule="atLeas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65" w:type="dxa"/>
            <w:vAlign w:val="top"/>
          </w:tcPr>
          <w:p w14:paraId="434A8593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21A41D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228" w:type="dxa"/>
            <w:tcBorders>
              <w:left w:val="single" w:color="auto" w:sz="4" w:space="0"/>
            </w:tcBorders>
            <w:vAlign w:val="center"/>
          </w:tcPr>
          <w:p w14:paraId="62E1BDB9">
            <w:pPr>
              <w:spacing w:line="240" w:lineRule="atLeast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机组在冷热/热冷模式转换之前，维保方负责进行模式转换前对机组的检测，并上交维修保养方案，交由院方审核</w:t>
            </w:r>
          </w:p>
        </w:tc>
        <w:tc>
          <w:tcPr>
            <w:tcW w:w="2205" w:type="dxa"/>
            <w:vAlign w:val="center"/>
          </w:tcPr>
          <w:p w14:paraId="4D6381F4"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缺一次保养方案扣15分</w:t>
            </w:r>
          </w:p>
        </w:tc>
        <w:tc>
          <w:tcPr>
            <w:tcW w:w="840" w:type="dxa"/>
            <w:vAlign w:val="center"/>
          </w:tcPr>
          <w:p w14:paraId="1C4E39C2">
            <w:pPr>
              <w:spacing w:line="240" w:lineRule="atLeas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65" w:type="dxa"/>
            <w:vAlign w:val="top"/>
          </w:tcPr>
          <w:p w14:paraId="755AA3F1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182BE0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28" w:type="dxa"/>
            <w:tcBorders>
              <w:left w:val="single" w:color="auto" w:sz="4" w:space="0"/>
            </w:tcBorders>
            <w:vAlign w:val="center"/>
          </w:tcPr>
          <w:p w14:paraId="2754A562">
            <w:pPr>
              <w:spacing w:line="240" w:lineRule="atLeast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在冷热过渡季节，每年进行至少一次的机组维护保养，维护保养前一周通知院方，维护保养工作周期控制在一周内</w:t>
            </w:r>
          </w:p>
        </w:tc>
        <w:tc>
          <w:tcPr>
            <w:tcW w:w="2205" w:type="dxa"/>
            <w:vAlign w:val="center"/>
          </w:tcPr>
          <w:p w14:paraId="53C6A3FD">
            <w:pPr>
              <w:spacing w:line="240" w:lineRule="atLeast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超过一周时间后每超一天扣5分，扣完为止</w:t>
            </w:r>
          </w:p>
        </w:tc>
        <w:tc>
          <w:tcPr>
            <w:tcW w:w="840" w:type="dxa"/>
            <w:vAlign w:val="center"/>
          </w:tcPr>
          <w:p w14:paraId="2D79D4E8">
            <w:pPr>
              <w:spacing w:line="240" w:lineRule="atLeas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65" w:type="dxa"/>
            <w:vAlign w:val="top"/>
          </w:tcPr>
          <w:p w14:paraId="5301BFB0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DE88D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4228" w:type="dxa"/>
            <w:tcBorders>
              <w:left w:val="single" w:color="auto" w:sz="4" w:space="0"/>
            </w:tcBorders>
            <w:vAlign w:val="center"/>
          </w:tcPr>
          <w:p w14:paraId="77EEB6FC">
            <w:pPr>
              <w:spacing w:line="240" w:lineRule="atLeast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维保协议期间，机组运行出现故障时，维保方在接到院方报修通知后，8小时内响应，工作日及节假日24小时内到场，对设备进行维修</w:t>
            </w:r>
          </w:p>
        </w:tc>
        <w:tc>
          <w:tcPr>
            <w:tcW w:w="2205" w:type="dxa"/>
            <w:vAlign w:val="center"/>
          </w:tcPr>
          <w:p w14:paraId="1C16E539"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未在规定时间内响应一次扣5分</w:t>
            </w:r>
          </w:p>
        </w:tc>
        <w:tc>
          <w:tcPr>
            <w:tcW w:w="840" w:type="dxa"/>
            <w:vAlign w:val="center"/>
          </w:tcPr>
          <w:p w14:paraId="65C0201A">
            <w:pPr>
              <w:spacing w:line="240" w:lineRule="atLeas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65" w:type="dxa"/>
            <w:vAlign w:val="top"/>
          </w:tcPr>
          <w:p w14:paraId="1014FB8B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202781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4228" w:type="dxa"/>
            <w:tcBorders>
              <w:left w:val="single" w:color="auto" w:sz="4" w:space="0"/>
            </w:tcBorders>
            <w:vAlign w:val="center"/>
          </w:tcPr>
          <w:p w14:paraId="47F001E4">
            <w:pPr>
              <w:spacing w:line="240" w:lineRule="atLeast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维保方保证提供的零配件为原厂部件，保证机组的正常运行</w:t>
            </w:r>
          </w:p>
        </w:tc>
        <w:tc>
          <w:tcPr>
            <w:tcW w:w="2205" w:type="dxa"/>
            <w:vAlign w:val="center"/>
          </w:tcPr>
          <w:p w14:paraId="3F698C48"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发现一个非原厂配件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840" w:type="dxa"/>
            <w:vAlign w:val="center"/>
          </w:tcPr>
          <w:p w14:paraId="783A5BA0">
            <w:pPr>
              <w:spacing w:line="240" w:lineRule="atLeas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65" w:type="dxa"/>
            <w:vAlign w:val="top"/>
          </w:tcPr>
          <w:p w14:paraId="23189D45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F2D72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422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EF5AB60">
            <w:pPr>
              <w:spacing w:line="240" w:lineRule="atLeast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服务态度：热情主动，无推诿</w:t>
            </w:r>
          </w:p>
        </w:tc>
        <w:tc>
          <w:tcPr>
            <w:tcW w:w="2205" w:type="dxa"/>
            <w:vAlign w:val="center"/>
          </w:tcPr>
          <w:p w14:paraId="5A0A7040">
            <w:pPr>
              <w:spacing w:line="240" w:lineRule="atLeast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服务态度冷、硬、推、拖或被有效投诉，每次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840" w:type="dxa"/>
            <w:vAlign w:val="center"/>
          </w:tcPr>
          <w:p w14:paraId="3A5F3DD2">
            <w:pPr>
              <w:spacing w:line="240" w:lineRule="atLeas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65" w:type="dxa"/>
            <w:vAlign w:val="top"/>
          </w:tcPr>
          <w:p w14:paraId="67010F14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71F7EE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273" w:type="dxa"/>
            <w:gridSpan w:val="3"/>
            <w:tcBorders>
              <w:left w:val="single" w:color="auto" w:sz="4" w:space="0"/>
            </w:tcBorders>
            <w:vAlign w:val="center"/>
          </w:tcPr>
          <w:p w14:paraId="050EA5A7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总分</w:t>
            </w:r>
          </w:p>
        </w:tc>
        <w:tc>
          <w:tcPr>
            <w:tcW w:w="1365" w:type="dxa"/>
            <w:vAlign w:val="top"/>
          </w:tcPr>
          <w:p w14:paraId="123E7619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 w14:paraId="56C29CB3">
      <w:pPr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4AD5ACE6">
      <w:pPr>
        <w:jc w:val="both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考核人签名：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 xml:space="preserve">                                      年     月     日</w:t>
      </w:r>
    </w:p>
    <w:p w14:paraId="3F4D9D8A">
      <w:pPr>
        <w:rPr>
          <w:rFonts w:hint="eastAsia" w:ascii="仿宋" w:hAnsi="仿宋" w:eastAsia="仿宋" w:cs="仿宋"/>
          <w:sz w:val="24"/>
          <w:szCs w:val="24"/>
        </w:rPr>
      </w:pPr>
    </w:p>
    <w:p w14:paraId="46B8E0F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C2A4E1E-6E36-4F65-9D84-6B28B02B32B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8302E42-FC1E-4DD0-9067-EA50C138BE16}"/>
  </w:font>
  <w:font w:name="undefined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F481160A-6919-46AE-B6DA-F61A9813954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B9262BE-9635-44D8-A410-BF09B9FF866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E2DF422C-B346-45C4-84F4-41094D8A601E}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72D2CE04-7DF1-4B08-9239-8A51D1035D7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12714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42C9E18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42C9E18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20AF2C73">
    <w:pPr>
      <w:pStyle w:val="3"/>
      <w:pBdr>
        <w:top w:val="single" w:color="auto" w:sz="4" w:space="1"/>
      </w:pBdr>
      <w:ind w:right="360"/>
      <w:rPr>
        <w:sz w:val="21"/>
        <w:szCs w:val="21"/>
      </w:rPr>
    </w:pPr>
    <w:r>
      <w:rPr>
        <w:rFonts w:hint="eastAsia"/>
        <w:sz w:val="21"/>
        <w:szCs w:val="21"/>
      </w:rPr>
      <w:t>马鞍山市人民医院招标采购办公室编制</w:t>
    </w:r>
  </w:p>
  <w:p w14:paraId="6A8DF18B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05B4D3">
    <w:pPr>
      <w:pStyle w:val="3"/>
      <w:ind w:right="34"/>
      <w:jc w:val="both"/>
      <w:rPr>
        <w:rFonts w:hint="default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FF3129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HNwfrNIBAACjAwAADgAAAAAAAAABACAAAAAi&#10;AQAAZHJzL2Uyb0RvYy54bWxQSwUGAAAAAAYABgBZAQAAZg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5FF3129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4F8432">
    <w:pPr>
      <w:pStyle w:val="4"/>
      <w:jc w:val="left"/>
    </w:pPr>
    <w:r>
      <w:rPr>
        <w:rFonts w:hint="eastAsia"/>
      </w:rPr>
      <w:t>马鞍山市人民医院秀山院区克莱门特中央空调主机维保服务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D17030">
    <w:pPr>
      <w:pStyle w:val="4"/>
      <w:jc w:val="both"/>
      <w:rPr>
        <w:rFonts w:hint="eastAsia" w:eastAsia="华文新魏"/>
        <w:lang w:val="en-US" w:eastAsia="zh-CN"/>
      </w:rPr>
    </w:pPr>
    <w:r>
      <w:rPr>
        <w:rFonts w:hint="eastAsia" w:ascii="华文新魏" w:hAnsi="宋体" w:eastAsia="华文新魏"/>
        <w:sz w:val="21"/>
        <w:szCs w:val="21"/>
        <w:lang w:eastAsia="zh-CN"/>
      </w:rPr>
      <w:t>马鞍山市人民医院秀山院区克莱门特中央空调主机维保服务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8798BD"/>
    <w:multiLevelType w:val="singleLevel"/>
    <w:tmpl w:val="AA8798B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FB319E55"/>
    <w:multiLevelType w:val="singleLevel"/>
    <w:tmpl w:val="FB319E5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33B8AE58"/>
    <w:multiLevelType w:val="singleLevel"/>
    <w:tmpl w:val="33B8AE5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59CAF094"/>
    <w:multiLevelType w:val="singleLevel"/>
    <w:tmpl w:val="59CAF094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699D1434"/>
    <w:multiLevelType w:val="singleLevel"/>
    <w:tmpl w:val="699D143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D95EC9"/>
    <w:rsid w:val="60D95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kern w:val="0"/>
      <w:sz w:val="32"/>
      <w:szCs w:val="2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111"/>
    <w:basedOn w:val="8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5.pn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2024-12-06T08:16:00Z</dcterms:created>
  <dc:creator>高杨</dc:creator>
  <cp:lastModifiedBy>高杨</cp:lastModifiedBy>
  <dcterms:modified xsi:type="dcterms:W3CDTF">2024-12-06T08:17:17Z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F5162A5ABD6347179E33566735EDC1B2_11</vt:lpwstr>
  </property>
</Properties>
</file>