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2756D2">
      <w:pPr>
        <w:spacing w:line="500" w:lineRule="atLeast"/>
        <w:ind w:firstLine="452" w:firstLineChars="150"/>
        <w:jc w:val="center"/>
        <w:rPr>
          <w:rFonts w:ascii="宋体" w:hAns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  <w:lang w:val="en-US" w:eastAsia="zh-CN"/>
        </w:rPr>
        <w:t>内窥镜</w:t>
      </w:r>
      <w:bookmarkStart w:id="4" w:name="_GoBack"/>
      <w:bookmarkEnd w:id="4"/>
      <w:r>
        <w:rPr>
          <w:rFonts w:hint="eastAsia" w:ascii="宋体" w:hAnsi="宋体"/>
          <w:b/>
          <w:sz w:val="30"/>
          <w:szCs w:val="30"/>
          <w:lang w:val="en-US" w:eastAsia="zh-CN"/>
        </w:rPr>
        <w:t>冲洗器</w:t>
      </w:r>
      <w:r>
        <w:rPr>
          <w:rFonts w:hint="eastAsia" w:ascii="宋体" w:hAnsi="宋体"/>
          <w:b/>
          <w:sz w:val="30"/>
          <w:szCs w:val="30"/>
        </w:rPr>
        <w:t>技术参数</w:t>
      </w:r>
    </w:p>
    <w:p w14:paraId="7513D7B1">
      <w:pPr>
        <w:spacing w:line="320" w:lineRule="atLeast"/>
        <w:rPr>
          <w:rFonts w:ascii="宋体" w:hAnsi="宋体" w:eastAsia="宋体" w:cs="Times New Roman"/>
          <w:spacing w:val="10"/>
          <w:szCs w:val="21"/>
        </w:rPr>
      </w:pPr>
      <w:r>
        <w:rPr>
          <w:rFonts w:hint="eastAsia" w:ascii="宋体" w:hAnsi="宋体" w:eastAsia="宋体" w:cs="Times New Roman"/>
          <w:spacing w:val="10"/>
          <w:szCs w:val="21"/>
        </w:rPr>
        <w:t>一、</w:t>
      </w:r>
      <w:r>
        <w:rPr>
          <w:rFonts w:hint="eastAsia" w:ascii="Calibri" w:hAnsi="Calibri" w:eastAsia="宋体" w:cs="Times New Roman"/>
        </w:rPr>
        <w:t>技术参数要求</w:t>
      </w:r>
      <w:r>
        <w:rPr>
          <w:rFonts w:hint="eastAsia" w:ascii="宋体" w:hAnsi="宋体" w:eastAsia="宋体" w:cs="Times New Roman"/>
          <w:spacing w:val="10"/>
          <w:szCs w:val="21"/>
        </w:rPr>
        <w:t>：</w:t>
      </w:r>
    </w:p>
    <w:p w14:paraId="655007B0">
      <w:pPr>
        <w:autoSpaceDE w:val="0"/>
        <w:autoSpaceDN w:val="0"/>
        <w:adjustRightInd w:val="0"/>
        <w:ind w:firstLine="460" w:firstLineChars="200"/>
        <w:jc w:val="left"/>
        <w:rPr>
          <w:rFonts w:ascii="宋体" w:hAnsi="Calibri" w:eastAsia="宋体" w:cs="Times New Roman"/>
          <w:spacing w:val="10"/>
          <w:szCs w:val="21"/>
        </w:rPr>
      </w:pPr>
      <w:r>
        <w:rPr>
          <w:rFonts w:hint="eastAsia" w:ascii="宋体" w:hAnsi="宋体" w:eastAsia="宋体" w:cs="Times New Roman"/>
          <w:spacing w:val="10"/>
          <w:szCs w:val="21"/>
          <w:lang w:val="en-US" w:eastAsia="zh-CN"/>
        </w:rPr>
        <w:t>1、</w:t>
      </w:r>
      <w:r>
        <w:rPr>
          <w:rFonts w:hint="eastAsia" w:ascii="宋体" w:hAnsi="宋体" w:eastAsia="宋体" w:cs="Times New Roman"/>
          <w:spacing w:val="10"/>
          <w:szCs w:val="21"/>
        </w:rPr>
        <w:t>用途：</w:t>
      </w:r>
      <w:bookmarkStart w:id="0" w:name="_Toc339993949"/>
      <w:bookmarkStart w:id="1" w:name="_Toc328225358"/>
      <w:bookmarkStart w:id="2" w:name="_Toc339896275"/>
      <w:bookmarkStart w:id="3" w:name="_Toc235535100"/>
      <w:r>
        <w:rPr>
          <w:rFonts w:hint="eastAsia" w:ascii="宋体" w:hAnsi="宋体"/>
          <w:szCs w:val="21"/>
        </w:rPr>
        <w:t>用于在内窥镜诊断和/或治疗/手术中保持内窥镜的观察视场区域不受到血液或异物的阻挡。该</w:t>
      </w:r>
      <w:bookmarkEnd w:id="0"/>
      <w:bookmarkEnd w:id="1"/>
      <w:bookmarkEnd w:id="2"/>
      <w:bookmarkEnd w:id="3"/>
      <w:r>
        <w:rPr>
          <w:rFonts w:hint="eastAsia" w:ascii="宋体" w:hAnsi="宋体"/>
          <w:szCs w:val="21"/>
        </w:rPr>
        <w:t>内窥镜</w:t>
      </w:r>
      <w:r>
        <w:rPr>
          <w:rFonts w:hint="eastAsia" w:ascii="宋体" w:hAnsi="宋体"/>
          <w:szCs w:val="21"/>
          <w:lang w:eastAsia="zh-CN"/>
        </w:rPr>
        <w:t>冲洗器</w:t>
      </w:r>
      <w:r>
        <w:rPr>
          <w:rFonts w:ascii="宋体" w:hAnsi="宋体"/>
          <w:szCs w:val="21"/>
        </w:rPr>
        <w:t>与带有射水功能的内窥镜配套使用</w:t>
      </w:r>
      <w:r>
        <w:rPr>
          <w:rFonts w:hint="eastAsia" w:ascii="宋体" w:hAnsi="宋体"/>
          <w:szCs w:val="21"/>
        </w:rPr>
        <w:t>，</w:t>
      </w:r>
      <w:r>
        <w:rPr>
          <w:rFonts w:ascii="宋体" w:hAnsi="宋体"/>
          <w:szCs w:val="21"/>
        </w:rPr>
        <w:t>用于内腔冲洗时的送水</w:t>
      </w:r>
      <w:r>
        <w:rPr>
          <w:rFonts w:hint="eastAsia" w:ascii="宋体" w:hAnsi="宋体"/>
          <w:szCs w:val="21"/>
        </w:rPr>
        <w:t>。</w:t>
      </w:r>
    </w:p>
    <w:p w14:paraId="0735BBED">
      <w:pPr>
        <w:snapToGrid w:val="0"/>
        <w:spacing w:line="320" w:lineRule="atLeast"/>
        <w:ind w:firstLine="460" w:firstLineChars="200"/>
        <w:rPr>
          <w:rFonts w:hint="default" w:ascii="宋体" w:hAnsi="宋体"/>
          <w:spacing w:val="10"/>
          <w:szCs w:val="21"/>
          <w:lang w:val="en-US" w:eastAsia="zh-CN"/>
        </w:rPr>
      </w:pPr>
      <w:r>
        <w:rPr>
          <w:rFonts w:ascii="宋体" w:hAnsi="宋体" w:eastAsia="宋体" w:cs="Times New Roman"/>
          <w:spacing w:val="10"/>
          <w:szCs w:val="21"/>
        </w:rPr>
        <w:t>2.</w:t>
      </w:r>
      <w:r>
        <w:rPr>
          <w:rFonts w:hint="eastAsia" w:ascii="宋体" w:hAnsi="宋体" w:eastAsia="宋体" w:cs="Times New Roman"/>
          <w:spacing w:val="10"/>
          <w:szCs w:val="21"/>
        </w:rPr>
        <w:t>设备名称、数量：</w:t>
      </w:r>
      <w:r>
        <w:rPr>
          <w:rFonts w:hint="eastAsia" w:ascii="宋体" w:hAnsi="宋体"/>
          <w:spacing w:val="10"/>
          <w:szCs w:val="21"/>
          <w:lang w:val="en-US" w:eastAsia="zh-CN"/>
        </w:rPr>
        <w:t>内窥镜冲洗器：4套</w:t>
      </w:r>
    </w:p>
    <w:p w14:paraId="07F86FD5">
      <w:pPr>
        <w:snapToGrid w:val="0"/>
        <w:spacing w:line="320" w:lineRule="atLeast"/>
        <w:rPr>
          <w:rFonts w:ascii="宋体" w:hAnsi="宋体" w:eastAsia="宋体" w:cs="Times New Roman"/>
          <w:spacing w:val="10"/>
          <w:szCs w:val="21"/>
        </w:rPr>
      </w:pPr>
      <w:r>
        <w:rPr>
          <w:rFonts w:hint="eastAsia" w:ascii="宋体" w:hAnsi="宋体" w:eastAsia="宋体" w:cs="Times New Roman"/>
          <w:spacing w:val="10"/>
          <w:szCs w:val="21"/>
        </w:rPr>
        <w:t>二、参数要求：</w:t>
      </w:r>
    </w:p>
    <w:p w14:paraId="747257A2">
      <w:pPr>
        <w:autoSpaceDE w:val="0"/>
        <w:autoSpaceDN w:val="0"/>
        <w:adjustRightInd w:val="0"/>
        <w:ind w:firstLine="420" w:firstLineChars="200"/>
        <w:jc w:val="left"/>
        <w:rPr>
          <w:rFonts w:hint="eastAsia" w:ascii="宋体" w:hAnsi="宋体"/>
          <w:szCs w:val="21"/>
          <w:lang w:val="en-US" w:eastAsia="zh-CN"/>
        </w:rPr>
      </w:pPr>
      <w:r>
        <w:rPr>
          <w:rFonts w:hint="eastAsia" w:ascii="宋体" w:hAnsi="宋体"/>
          <w:szCs w:val="21"/>
          <w:lang w:val="en-US" w:eastAsia="zh-CN"/>
        </w:rPr>
        <w:t>2.1最大输出压强</w:t>
      </w:r>
      <w:r>
        <w:rPr>
          <w:rFonts w:hint="default" w:ascii="Arial" w:hAnsi="Arial" w:cs="Arial"/>
          <w:szCs w:val="21"/>
          <w:lang w:val="en-US" w:eastAsia="zh-CN"/>
        </w:rPr>
        <w:t>≤</w:t>
      </w:r>
      <w:r>
        <w:rPr>
          <w:rFonts w:hint="eastAsia" w:ascii="宋体" w:hAnsi="宋体"/>
          <w:szCs w:val="21"/>
          <w:lang w:val="en-US" w:eastAsia="zh-CN"/>
        </w:rPr>
        <w:t>350kPa</w:t>
      </w:r>
    </w:p>
    <w:p w14:paraId="02EFAC22">
      <w:pPr>
        <w:autoSpaceDE w:val="0"/>
        <w:autoSpaceDN w:val="0"/>
        <w:adjustRightInd w:val="0"/>
        <w:ind w:firstLine="420" w:firstLineChars="200"/>
        <w:jc w:val="left"/>
        <w:rPr>
          <w:rFonts w:hint="default" w:ascii="宋体" w:hAnsi="宋体"/>
          <w:szCs w:val="21"/>
          <w:lang w:val="en-US" w:eastAsia="zh-CN"/>
        </w:rPr>
      </w:pPr>
      <w:r>
        <w:rPr>
          <w:rFonts w:hint="eastAsia" w:ascii="宋体" w:hAnsi="宋体"/>
          <w:szCs w:val="21"/>
          <w:lang w:val="en-US" w:eastAsia="zh-CN"/>
        </w:rPr>
        <w:t>2.2最大输出流量:270±27ml/min（3.2mm 内径泵管），600±60ml/min（4.8mm内径水管），两种内径水管，可轻松调换</w:t>
      </w:r>
    </w:p>
    <w:p w14:paraId="7C115995">
      <w:pPr>
        <w:autoSpaceDE w:val="0"/>
        <w:autoSpaceDN w:val="0"/>
        <w:adjustRightInd w:val="0"/>
        <w:ind w:firstLine="420" w:firstLineChars="200"/>
        <w:jc w:val="left"/>
        <w:rPr>
          <w:rFonts w:hint="default" w:ascii="宋体" w:hAnsi="宋体"/>
          <w:szCs w:val="21"/>
          <w:lang w:val="en-US" w:eastAsia="zh-CN"/>
        </w:rPr>
      </w:pPr>
      <w:r>
        <w:rPr>
          <w:rFonts w:hint="eastAsia" w:ascii="宋体" w:hAnsi="宋体"/>
          <w:szCs w:val="21"/>
          <w:lang w:val="en-US" w:eastAsia="zh-CN"/>
        </w:rPr>
        <w:t>2.3最大输出流量精度:27ml±10%/min（3.2mm 内径泵管），60ml±10%/min（4.8mm内径水管）</w:t>
      </w:r>
    </w:p>
    <w:p w14:paraId="70C9D678">
      <w:pPr>
        <w:autoSpaceDE w:val="0"/>
        <w:autoSpaceDN w:val="0"/>
        <w:adjustRightInd w:val="0"/>
        <w:ind w:firstLine="420" w:firstLineChars="200"/>
        <w:jc w:val="left"/>
        <w:rPr>
          <w:rFonts w:hint="default" w:ascii="宋体" w:hAnsi="宋体"/>
          <w:szCs w:val="21"/>
          <w:lang w:val="en-US" w:eastAsia="zh-CN"/>
        </w:rPr>
      </w:pPr>
      <w:r>
        <w:rPr>
          <w:rFonts w:hint="eastAsia" w:ascii="宋体" w:hAnsi="宋体"/>
          <w:szCs w:val="21"/>
          <w:lang w:val="en-US" w:eastAsia="zh-CN"/>
        </w:rPr>
        <w:t>2.4定时时间:20S-50S</w:t>
      </w:r>
    </w:p>
    <w:p w14:paraId="6658C30D">
      <w:pPr>
        <w:autoSpaceDE w:val="0"/>
        <w:autoSpaceDN w:val="0"/>
        <w:adjustRightInd w:val="0"/>
        <w:ind w:firstLine="420" w:firstLineChars="200"/>
        <w:jc w:val="left"/>
        <w:rPr>
          <w:rFonts w:hint="eastAsia" w:ascii="宋体" w:hAnsi="宋体"/>
          <w:szCs w:val="21"/>
          <w:lang w:val="en-US" w:eastAsia="zh-CN"/>
        </w:rPr>
      </w:pPr>
      <w:r>
        <w:rPr>
          <w:rFonts w:hint="eastAsia" w:ascii="宋体" w:hAnsi="宋体"/>
          <w:szCs w:val="21"/>
          <w:lang w:val="en-US" w:eastAsia="zh-CN"/>
        </w:rPr>
        <w:t>2.5定时精度：±3S</w:t>
      </w:r>
    </w:p>
    <w:p w14:paraId="2ABEC52D">
      <w:pPr>
        <w:autoSpaceDE w:val="0"/>
        <w:autoSpaceDN w:val="0"/>
        <w:adjustRightInd w:val="0"/>
        <w:ind w:firstLine="420" w:firstLineChars="200"/>
        <w:jc w:val="left"/>
        <w:rPr>
          <w:rFonts w:hint="eastAsia" w:ascii="宋体" w:hAnsi="宋体"/>
          <w:szCs w:val="21"/>
          <w:lang w:val="en-US" w:eastAsia="zh-CN"/>
        </w:rPr>
      </w:pPr>
      <w:r>
        <w:rPr>
          <w:rFonts w:hint="eastAsia" w:ascii="宋体" w:hAnsi="宋体"/>
          <w:szCs w:val="21"/>
          <w:lang w:val="en-US" w:eastAsia="zh-CN"/>
        </w:rPr>
        <w:t>2.6适用泵管内径：3.2mm～4.8mm</w:t>
      </w:r>
    </w:p>
    <w:p w14:paraId="1A529D70">
      <w:pPr>
        <w:autoSpaceDE w:val="0"/>
        <w:autoSpaceDN w:val="0"/>
        <w:adjustRightInd w:val="0"/>
        <w:ind w:firstLine="420" w:firstLineChars="200"/>
        <w:jc w:val="left"/>
        <w:rPr>
          <w:rFonts w:hint="eastAsia" w:ascii="宋体" w:hAnsi="宋体"/>
          <w:szCs w:val="21"/>
          <w:lang w:val="en-US" w:eastAsia="zh-CN"/>
        </w:rPr>
      </w:pPr>
      <w:r>
        <w:rPr>
          <w:rFonts w:hint="eastAsia" w:ascii="宋体" w:hAnsi="宋体"/>
          <w:szCs w:val="21"/>
          <w:lang w:val="en-US" w:eastAsia="zh-CN"/>
        </w:rPr>
        <w:t>2.7 延时滴水控制：停止运行的时候、蠕动泵回转</w:t>
      </w:r>
      <w:r>
        <w:rPr>
          <w:rFonts w:hint="default" w:ascii="Arial" w:hAnsi="Arial" w:cs="Arial"/>
          <w:szCs w:val="21"/>
          <w:lang w:val="en-US" w:eastAsia="zh-CN"/>
        </w:rPr>
        <w:t>≥</w:t>
      </w:r>
      <w:r>
        <w:rPr>
          <w:rFonts w:hint="eastAsia" w:ascii="宋体" w:hAnsi="宋体"/>
          <w:szCs w:val="21"/>
          <w:lang w:val="en-US" w:eastAsia="zh-CN"/>
        </w:rPr>
        <w:t>4分之一圈、防止延时滴水出现。</w:t>
      </w:r>
    </w:p>
    <w:p w14:paraId="319226A2">
      <w:pPr>
        <w:autoSpaceDE w:val="0"/>
        <w:autoSpaceDN w:val="0"/>
        <w:adjustRightInd w:val="0"/>
        <w:ind w:firstLine="420" w:firstLineChars="200"/>
        <w:jc w:val="left"/>
        <w:rPr>
          <w:rFonts w:hint="eastAsia" w:ascii="宋体" w:hAnsi="宋体"/>
          <w:szCs w:val="21"/>
          <w:lang w:val="en-US" w:eastAsia="zh-CN"/>
        </w:rPr>
      </w:pPr>
      <w:r>
        <w:rPr>
          <w:rFonts w:hint="eastAsia" w:ascii="宋体" w:hAnsi="宋体"/>
          <w:szCs w:val="21"/>
          <w:lang w:val="en-US" w:eastAsia="zh-CN"/>
        </w:rPr>
        <w:t>2.8 运行噪音在60DB左右，噪音控制优秀</w:t>
      </w:r>
    </w:p>
    <w:p w14:paraId="20E6C508">
      <w:pPr>
        <w:autoSpaceDE w:val="0"/>
        <w:autoSpaceDN w:val="0"/>
        <w:adjustRightInd w:val="0"/>
        <w:ind w:firstLine="420" w:firstLineChars="200"/>
        <w:jc w:val="left"/>
        <w:rPr>
          <w:rFonts w:hint="default" w:ascii="宋体" w:hAnsi="宋体"/>
          <w:szCs w:val="21"/>
          <w:lang w:val="en-US" w:eastAsia="zh-CN"/>
        </w:rPr>
      </w:pPr>
    </w:p>
    <w:p w14:paraId="7869D918">
      <w:pPr>
        <w:pStyle w:val="4"/>
        <w:spacing w:before="0" w:beforeAutospacing="0" w:after="0" w:afterAutospacing="0" w:line="360" w:lineRule="auto"/>
        <w:jc w:val="both"/>
        <w:rPr>
          <w:rFonts w:hint="eastAsia" w:cs="宋体"/>
          <w:color w:val="auto"/>
          <w:sz w:val="36"/>
          <w:szCs w:val="36"/>
          <w:highlight w:val="none"/>
          <w:lang w:val="en-US" w:eastAsia="zh-CN"/>
        </w:rPr>
      </w:pPr>
      <w:r>
        <w:rPr>
          <w:rFonts w:hint="eastAsia" w:cs="宋体"/>
          <w:color w:val="auto"/>
          <w:sz w:val="36"/>
          <w:szCs w:val="36"/>
          <w:highlight w:val="none"/>
          <w:lang w:val="en-US" w:eastAsia="zh-CN"/>
        </w:rPr>
        <w:t>三、商务部分：</w:t>
      </w:r>
    </w:p>
    <w:p w14:paraId="2F7D77EE">
      <w:pPr>
        <w:spacing w:before="225" w:line="195" w:lineRule="auto"/>
        <w:jc w:val="both"/>
        <w:rPr>
          <w:rFonts w:hint="eastAsia" w:cs="宋体" w:asciiTheme="minorEastAsia" w:hAnsiTheme="minorEastAsia"/>
          <w:color w:val="auto"/>
          <w:kern w:val="2"/>
          <w:sz w:val="24"/>
          <w:szCs w:val="24"/>
          <w:lang w:val="zh-TW" w:eastAsia="zh-TW" w:bidi="ar-SA"/>
        </w:rPr>
      </w:pPr>
      <w:r>
        <w:rPr>
          <w:rFonts w:hint="eastAsia" w:cs="宋体" w:asciiTheme="minorEastAsia" w:hAnsiTheme="minorEastAsia"/>
          <w:color w:val="auto"/>
          <w:kern w:val="2"/>
          <w:sz w:val="24"/>
          <w:szCs w:val="24"/>
          <w:lang w:val="en-US" w:eastAsia="zh-CN" w:bidi="ar-SA"/>
        </w:rPr>
        <w:t>3.</w:t>
      </w:r>
      <w:r>
        <w:rPr>
          <w:rFonts w:hint="eastAsia" w:cs="宋体" w:asciiTheme="minorEastAsia" w:hAnsiTheme="minorEastAsia" w:eastAsiaTheme="minorEastAsia"/>
          <w:color w:val="auto"/>
          <w:kern w:val="2"/>
          <w:sz w:val="24"/>
          <w:szCs w:val="24"/>
          <w:lang w:val="en-US" w:eastAsia="zh-CN" w:bidi="ar-SA"/>
        </w:rPr>
        <w:t>1、</w:t>
      </w:r>
      <w:r>
        <w:rPr>
          <w:rFonts w:hint="eastAsia" w:cs="宋体" w:asciiTheme="minorEastAsia" w:hAnsiTheme="minorEastAsia"/>
          <w:color w:val="auto"/>
          <w:kern w:val="2"/>
          <w:sz w:val="24"/>
          <w:szCs w:val="24"/>
          <w:lang w:val="zh-TW" w:eastAsia="zh-TW" w:bidi="ar-SA"/>
        </w:rPr>
        <w:t>有效的</w:t>
      </w:r>
      <w:r>
        <w:rPr>
          <w:rFonts w:hint="eastAsia" w:cs="宋体" w:asciiTheme="minorEastAsia" w:hAnsiTheme="minorEastAsia"/>
          <w:color w:val="auto"/>
          <w:kern w:val="2"/>
          <w:sz w:val="24"/>
          <w:szCs w:val="24"/>
          <w:lang w:val="en-US" w:eastAsia="zh-CN" w:bidi="ar-SA"/>
        </w:rPr>
        <w:t xml:space="preserve"> 2</w:t>
      </w:r>
      <w:r>
        <w:rPr>
          <w:rFonts w:hint="eastAsia" w:cs="宋体" w:asciiTheme="minorEastAsia" w:hAnsiTheme="minorEastAsia"/>
          <w:color w:val="auto"/>
          <w:kern w:val="2"/>
          <w:sz w:val="24"/>
          <w:szCs w:val="24"/>
          <w:lang w:val="zh-TW" w:eastAsia="zh-TW" w:bidi="ar-SA"/>
        </w:rPr>
        <w:t>类</w:t>
      </w:r>
      <w:r>
        <w:rPr>
          <w:rFonts w:hint="eastAsia" w:cs="宋体" w:asciiTheme="minorEastAsia" w:hAnsiTheme="minorEastAsia"/>
          <w:color w:val="auto"/>
          <w:kern w:val="2"/>
          <w:sz w:val="24"/>
          <w:szCs w:val="24"/>
          <w:lang w:val="en-US" w:eastAsia="zh-CN" w:bidi="ar-SA"/>
        </w:rPr>
        <w:t>或以上</w:t>
      </w:r>
      <w:r>
        <w:rPr>
          <w:rFonts w:hint="eastAsia" w:cs="宋体" w:asciiTheme="minorEastAsia" w:hAnsiTheme="minorEastAsia"/>
          <w:color w:val="auto"/>
          <w:kern w:val="2"/>
          <w:sz w:val="24"/>
          <w:szCs w:val="24"/>
          <w:lang w:val="zh-TW" w:eastAsia="zh-TW" w:bidi="ar-SA"/>
        </w:rPr>
        <w:t>医疗器械注册证。</w:t>
      </w:r>
    </w:p>
    <w:p w14:paraId="2B3807B1">
      <w:pPr>
        <w:spacing w:before="225" w:line="195" w:lineRule="auto"/>
        <w:jc w:val="both"/>
        <w:rPr>
          <w:rFonts w:hint="eastAsia" w:cs="宋体" w:asciiTheme="minorEastAsia" w:hAnsiTheme="minorEastAsia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cs="宋体" w:asciiTheme="minorEastAsia" w:hAnsiTheme="minorEastAsia"/>
          <w:color w:val="auto"/>
          <w:kern w:val="2"/>
          <w:sz w:val="24"/>
          <w:szCs w:val="24"/>
          <w:lang w:val="en-US" w:eastAsia="zh-CN" w:bidi="ar-SA"/>
        </w:rPr>
        <w:t>3.3、所有货物（包括零部件）须为全新的、未使用过的原装正品。</w:t>
      </w:r>
    </w:p>
    <w:p w14:paraId="0448CDF3">
      <w:pPr>
        <w:spacing w:before="225" w:line="195" w:lineRule="auto"/>
        <w:jc w:val="both"/>
        <w:rPr>
          <w:rFonts w:hint="default" w:cs="宋体" w:asciiTheme="minorEastAsia" w:hAnsiTheme="minorEastAsia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cs="宋体" w:asciiTheme="minorEastAsia" w:hAnsiTheme="minorEastAsia"/>
          <w:color w:val="auto"/>
          <w:kern w:val="2"/>
          <w:sz w:val="24"/>
          <w:szCs w:val="24"/>
          <w:lang w:val="en-US" w:eastAsia="zh-CN" w:bidi="ar-SA"/>
        </w:rPr>
        <w:t>3.4、提供配套管路</w:t>
      </w:r>
      <w:r>
        <w:rPr>
          <w:rFonts w:hint="default" w:ascii="Arial" w:hAnsi="Arial" w:cs="Arial"/>
          <w:color w:val="auto"/>
          <w:kern w:val="2"/>
          <w:sz w:val="24"/>
          <w:szCs w:val="24"/>
          <w:lang w:val="en-US" w:eastAsia="zh-CN" w:bidi="ar-SA"/>
        </w:rPr>
        <w:t>≥</w:t>
      </w:r>
      <w:r>
        <w:rPr>
          <w:rFonts w:hint="eastAsia" w:cs="宋体" w:asciiTheme="minorEastAsia" w:hAnsiTheme="minorEastAsia"/>
          <w:color w:val="auto"/>
          <w:kern w:val="2"/>
          <w:sz w:val="24"/>
          <w:szCs w:val="24"/>
          <w:lang w:val="en-US" w:eastAsia="zh-CN" w:bidi="ar-SA"/>
        </w:rPr>
        <w:t>5套。</w:t>
      </w:r>
    </w:p>
    <w:p w14:paraId="7DD8594D">
      <w:pPr>
        <w:spacing w:before="225" w:line="195" w:lineRule="auto"/>
        <w:jc w:val="both"/>
        <w:rPr>
          <w:rFonts w:hint="eastAsia" w:cs="宋体" w:asciiTheme="minorEastAsia" w:hAnsiTheme="minorEastAsia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cs="宋体" w:asciiTheme="minorEastAsia" w:hAnsiTheme="minorEastAsia"/>
          <w:color w:val="auto"/>
          <w:kern w:val="2"/>
          <w:sz w:val="24"/>
          <w:szCs w:val="24"/>
          <w:lang w:val="en-US" w:eastAsia="zh-CN" w:bidi="ar-SA"/>
        </w:rPr>
        <w:t>3.5、</w:t>
      </w:r>
      <w:r>
        <w:rPr>
          <w:rFonts w:hint="eastAsia" w:cs="宋体" w:asciiTheme="minorEastAsia" w:hAnsiTheme="minorEastAsia"/>
          <w:color w:val="auto"/>
          <w:kern w:val="2"/>
          <w:sz w:val="24"/>
          <w:szCs w:val="24"/>
          <w:lang w:val="zh-TW" w:eastAsia="zh-TW" w:bidi="ar-SA"/>
        </w:rPr>
        <w:t>设备验收合格后，</w:t>
      </w:r>
      <w:r>
        <w:rPr>
          <w:rFonts w:hint="eastAsia" w:cs="宋体" w:asciiTheme="minorEastAsia" w:hAnsiTheme="minorEastAsia"/>
          <w:color w:val="auto"/>
          <w:kern w:val="2"/>
          <w:sz w:val="24"/>
          <w:szCs w:val="24"/>
          <w:lang w:val="en-US" w:eastAsia="zh-CN" w:bidi="ar-SA"/>
        </w:rPr>
        <w:t>整机原厂质保3</w:t>
      </w:r>
      <w:r>
        <w:rPr>
          <w:rFonts w:hint="eastAsia" w:cs="宋体" w:asciiTheme="minorEastAsia" w:hAnsiTheme="minorEastAsia"/>
          <w:color w:val="auto"/>
          <w:kern w:val="2"/>
          <w:sz w:val="24"/>
          <w:szCs w:val="24"/>
          <w:lang w:val="zh-TW" w:eastAsia="zh-TW" w:bidi="ar-SA"/>
        </w:rPr>
        <w:t>年</w:t>
      </w:r>
      <w:r>
        <w:rPr>
          <w:rFonts w:hint="eastAsia" w:cs="宋体" w:asciiTheme="minorEastAsia" w:hAnsiTheme="minorEastAsia"/>
          <w:color w:val="auto"/>
          <w:kern w:val="2"/>
          <w:sz w:val="24"/>
          <w:szCs w:val="24"/>
          <w:lang w:val="en-US" w:eastAsia="zh-CN" w:bidi="ar-SA"/>
        </w:rPr>
        <w:t>，所有质保费用均已包含在投标总报价中。</w:t>
      </w:r>
    </w:p>
    <w:p w14:paraId="396B5938">
      <w:pPr>
        <w:spacing w:before="225" w:line="195" w:lineRule="auto"/>
        <w:jc w:val="both"/>
        <w:rPr>
          <w:rFonts w:hint="eastAsia" w:cs="宋体" w:asciiTheme="minorEastAsia" w:hAnsiTheme="minorEastAsia"/>
          <w:color w:val="auto"/>
          <w:kern w:val="2"/>
          <w:sz w:val="24"/>
          <w:szCs w:val="24"/>
          <w:lang w:val="zh-TW" w:eastAsia="zh-TW" w:bidi="ar-SA"/>
        </w:rPr>
      </w:pPr>
      <w:r>
        <w:rPr>
          <w:rFonts w:hint="eastAsia" w:cs="宋体" w:asciiTheme="minorEastAsia" w:hAnsiTheme="minorEastAsia"/>
          <w:color w:val="auto"/>
          <w:kern w:val="2"/>
          <w:sz w:val="24"/>
          <w:szCs w:val="24"/>
          <w:lang w:val="en-US" w:eastAsia="zh-CN" w:bidi="ar-SA"/>
        </w:rPr>
        <w:t>3.6、所提供设备为近期生产（以合同签订日为准，6个月内所生产的机型）</w:t>
      </w:r>
      <w:r>
        <w:rPr>
          <w:rFonts w:hint="eastAsia" w:cs="宋体" w:asciiTheme="minorEastAsia" w:hAnsiTheme="minorEastAsia"/>
          <w:color w:val="auto"/>
          <w:kern w:val="2"/>
          <w:sz w:val="24"/>
          <w:szCs w:val="24"/>
          <w:lang w:val="zh-TW" w:eastAsia="zh-TW" w:bidi="ar-SA"/>
        </w:rPr>
        <w:t>。</w:t>
      </w:r>
    </w:p>
    <w:p w14:paraId="75C931BC">
      <w:pPr>
        <w:spacing w:before="225" w:line="195" w:lineRule="auto"/>
        <w:jc w:val="both"/>
        <w:rPr>
          <w:rFonts w:hint="eastAsia" w:cs="宋体" w:asciiTheme="minorEastAsia" w:hAnsiTheme="minorEastAsia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cs="宋体" w:asciiTheme="minorEastAsia" w:hAnsiTheme="minorEastAsia"/>
          <w:color w:val="auto"/>
          <w:kern w:val="2"/>
          <w:sz w:val="24"/>
          <w:szCs w:val="24"/>
          <w:lang w:val="en-US" w:eastAsia="zh-CN" w:bidi="ar-SA"/>
        </w:rPr>
        <w:t>3.7、提供每年2次主动上门维护保养服务，并出具工单。</w:t>
      </w:r>
    </w:p>
    <w:p w14:paraId="0CE926D9">
      <w:pPr>
        <w:spacing w:before="225" w:line="195" w:lineRule="auto"/>
        <w:jc w:val="both"/>
        <w:rPr>
          <w:rFonts w:hint="eastAsia" w:cs="宋体" w:asciiTheme="minorEastAsia" w:hAnsiTheme="minorEastAsia"/>
          <w:color w:val="auto"/>
          <w:kern w:val="2"/>
          <w:sz w:val="24"/>
          <w:szCs w:val="24"/>
          <w:lang w:val="zh-TW" w:eastAsia="zh-CN" w:bidi="ar-SA"/>
        </w:rPr>
      </w:pPr>
      <w:r>
        <w:rPr>
          <w:rFonts w:hint="eastAsia" w:cs="宋体" w:asciiTheme="minorEastAsia" w:hAnsiTheme="minorEastAsia"/>
          <w:color w:val="auto"/>
          <w:kern w:val="2"/>
          <w:sz w:val="24"/>
          <w:szCs w:val="24"/>
          <w:lang w:val="en-US" w:eastAsia="zh-CN" w:bidi="ar-SA"/>
        </w:rPr>
        <w:t>3.8、</w:t>
      </w:r>
      <w:r>
        <w:rPr>
          <w:rFonts w:hint="eastAsia" w:cs="宋体" w:asciiTheme="minorEastAsia" w:hAnsiTheme="minorEastAsia"/>
          <w:color w:val="auto"/>
          <w:kern w:val="2"/>
          <w:sz w:val="24"/>
          <w:szCs w:val="24"/>
          <w:lang w:val="zh-TW" w:eastAsia="zh-TW" w:bidi="ar-SA"/>
        </w:rPr>
        <w:t>培训：</w:t>
      </w:r>
      <w:r>
        <w:rPr>
          <w:rFonts w:hint="eastAsia" w:cs="宋体" w:asciiTheme="minorEastAsia" w:hAnsiTheme="minorEastAsia"/>
          <w:color w:val="auto"/>
          <w:kern w:val="2"/>
          <w:sz w:val="24"/>
          <w:szCs w:val="24"/>
          <w:lang w:val="en-US" w:eastAsia="zh-CN" w:bidi="ar-SA"/>
        </w:rPr>
        <w:t>中标人</w:t>
      </w:r>
      <w:r>
        <w:rPr>
          <w:rFonts w:hint="eastAsia" w:cs="宋体" w:asciiTheme="minorEastAsia" w:hAnsiTheme="minorEastAsia"/>
          <w:color w:val="auto"/>
          <w:kern w:val="2"/>
          <w:sz w:val="24"/>
          <w:szCs w:val="24"/>
          <w:lang w:val="zh-TW" w:eastAsia="zh-CN" w:bidi="ar-SA"/>
        </w:rPr>
        <w:t>根据</w:t>
      </w:r>
      <w:r>
        <w:rPr>
          <w:rFonts w:hint="eastAsia" w:cs="宋体" w:asciiTheme="minorEastAsia" w:hAnsiTheme="minorEastAsia"/>
          <w:color w:val="auto"/>
          <w:kern w:val="2"/>
          <w:sz w:val="24"/>
          <w:szCs w:val="24"/>
          <w:lang w:val="en-US" w:eastAsia="zh-CN" w:bidi="ar-SA"/>
        </w:rPr>
        <w:t>采购人</w:t>
      </w:r>
      <w:r>
        <w:rPr>
          <w:rFonts w:hint="eastAsia" w:cs="宋体" w:asciiTheme="minorEastAsia" w:hAnsiTheme="minorEastAsia"/>
          <w:color w:val="auto"/>
          <w:kern w:val="2"/>
          <w:sz w:val="24"/>
          <w:szCs w:val="24"/>
          <w:lang w:val="zh-TW" w:eastAsia="zh-CN" w:bidi="ar-SA"/>
        </w:rPr>
        <w:t>要求，</w:t>
      </w:r>
      <w:r>
        <w:rPr>
          <w:rFonts w:hint="eastAsia" w:cs="宋体" w:asciiTheme="minorEastAsia" w:hAnsiTheme="minorEastAsia"/>
          <w:color w:val="auto"/>
          <w:kern w:val="2"/>
          <w:sz w:val="24"/>
          <w:szCs w:val="24"/>
          <w:lang w:val="zh-TW" w:eastAsia="zh-TW" w:bidi="ar-SA"/>
        </w:rPr>
        <w:t>提供</w:t>
      </w:r>
      <w:r>
        <w:rPr>
          <w:rFonts w:hint="eastAsia" w:cs="宋体" w:asciiTheme="minorEastAsia" w:hAnsiTheme="minorEastAsia"/>
          <w:color w:val="auto"/>
          <w:kern w:val="2"/>
          <w:sz w:val="24"/>
          <w:szCs w:val="24"/>
          <w:lang w:val="zh-TW" w:eastAsia="zh-CN" w:bidi="ar-SA"/>
        </w:rPr>
        <w:t>不少于</w:t>
      </w:r>
      <w:r>
        <w:rPr>
          <w:rFonts w:hint="eastAsia" w:cs="宋体" w:asciiTheme="minorEastAsia" w:hAnsiTheme="minorEastAsia"/>
          <w:color w:val="auto"/>
          <w:kern w:val="2"/>
          <w:sz w:val="24"/>
          <w:szCs w:val="24"/>
          <w:lang w:val="en-US" w:eastAsia="zh-CN" w:bidi="ar-SA"/>
        </w:rPr>
        <w:t>3次</w:t>
      </w:r>
      <w:r>
        <w:rPr>
          <w:rFonts w:hint="eastAsia" w:cs="宋体" w:asciiTheme="minorEastAsia" w:hAnsiTheme="minorEastAsia"/>
          <w:color w:val="auto"/>
          <w:kern w:val="2"/>
          <w:sz w:val="24"/>
          <w:szCs w:val="24"/>
          <w:lang w:val="zh-TW" w:eastAsia="zh-TW" w:bidi="ar-SA"/>
        </w:rPr>
        <w:t>技术培训，保证</w:t>
      </w:r>
      <w:r>
        <w:rPr>
          <w:rFonts w:hint="eastAsia" w:cs="宋体" w:asciiTheme="minorEastAsia" w:hAnsiTheme="minorEastAsia"/>
          <w:color w:val="auto"/>
          <w:kern w:val="2"/>
          <w:sz w:val="24"/>
          <w:szCs w:val="24"/>
          <w:lang w:val="en-US" w:eastAsia="zh-CN" w:bidi="ar-SA"/>
        </w:rPr>
        <w:t>工作</w:t>
      </w:r>
      <w:r>
        <w:rPr>
          <w:rFonts w:hint="eastAsia" w:cs="宋体" w:asciiTheme="minorEastAsia" w:hAnsiTheme="minorEastAsia"/>
          <w:color w:val="auto"/>
          <w:kern w:val="2"/>
          <w:sz w:val="24"/>
          <w:szCs w:val="24"/>
          <w:lang w:val="zh-TW" w:eastAsia="zh-TW" w:bidi="ar-SA"/>
        </w:rPr>
        <w:t>人员正常操作设备各种功能</w:t>
      </w:r>
      <w:r>
        <w:rPr>
          <w:rFonts w:hint="eastAsia" w:cs="宋体" w:asciiTheme="minorEastAsia" w:hAnsiTheme="minorEastAsia"/>
          <w:color w:val="auto"/>
          <w:kern w:val="2"/>
          <w:sz w:val="24"/>
          <w:szCs w:val="24"/>
          <w:lang w:val="zh-TW" w:eastAsia="zh-CN" w:bidi="ar-SA"/>
        </w:rPr>
        <w:t>。</w:t>
      </w:r>
    </w:p>
    <w:p w14:paraId="3E04DB3E">
      <w:pPr>
        <w:spacing w:before="225" w:line="195" w:lineRule="auto"/>
        <w:jc w:val="both"/>
        <w:rPr>
          <w:rFonts w:hint="eastAsia" w:cs="宋体" w:asciiTheme="minorEastAsia" w:hAnsiTheme="minorEastAsia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cs="宋体" w:asciiTheme="minorEastAsia" w:hAnsiTheme="minorEastAsia"/>
          <w:color w:val="auto"/>
          <w:kern w:val="2"/>
          <w:sz w:val="24"/>
          <w:szCs w:val="24"/>
          <w:lang w:val="en-US" w:eastAsia="zh-CN" w:bidi="ar-SA"/>
        </w:rPr>
        <w:t>3.9、售后服务响应时间：</w:t>
      </w:r>
    </w:p>
    <w:p w14:paraId="774777CB">
      <w:pPr>
        <w:spacing w:before="225" w:line="195" w:lineRule="auto"/>
        <w:jc w:val="both"/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</w:pPr>
      <w:r>
        <w:rPr>
          <w:rFonts w:hint="eastAsia" w:cs="宋体" w:asciiTheme="minorEastAsia" w:hAnsiTheme="minorEastAsia"/>
          <w:color w:val="auto"/>
          <w:kern w:val="2"/>
          <w:sz w:val="24"/>
          <w:szCs w:val="24"/>
          <w:lang w:val="en-US" w:eastAsia="zh-CN" w:bidi="ar-SA"/>
        </w:rPr>
        <w:t>如货物出现质量问题，中标人须 1 小时内响应，电话响应无法解决，中标人必须在接报修电话 24 小时内到达 现场并在 48 小时内</w:t>
      </w:r>
      <w:r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  <w:t>解决问题。如不能解决的，中标人需提供备品备 件供采购人使用。质保期内如货物出现质量问题，中标人负责修复，对于无法修复的情况，中标人负责更换。</w:t>
      </w:r>
    </w:p>
    <w:p w14:paraId="743F3F07">
      <w:pPr>
        <w:spacing w:before="225" w:line="195" w:lineRule="auto"/>
        <w:jc w:val="both"/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</w:pPr>
      <w:r>
        <w:rPr>
          <w:rFonts w:hint="eastAsia" w:ascii="宋体" w:hAnsi="宋体" w:cs="宋体"/>
          <w:spacing w:val="-2"/>
          <w:sz w:val="24"/>
          <w:szCs w:val="24"/>
          <w:lang w:val="en-US" w:eastAsia="zh-CN"/>
        </w:rPr>
        <w:t>3.10</w:t>
      </w:r>
      <w:r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  <w:t xml:space="preserve">、供货期：自合同签订之日起 30 日内供货并安装调试完毕。 </w:t>
      </w:r>
    </w:p>
    <w:p w14:paraId="645081E3">
      <w:pPr>
        <w:spacing w:before="225" w:line="195" w:lineRule="auto"/>
        <w:jc w:val="both"/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</w:pPr>
      <w:r>
        <w:rPr>
          <w:rFonts w:hint="eastAsia" w:ascii="宋体" w:hAnsi="宋体" w:cs="宋体"/>
          <w:spacing w:val="-2"/>
          <w:sz w:val="24"/>
          <w:szCs w:val="24"/>
          <w:lang w:val="en-US" w:eastAsia="zh-CN"/>
        </w:rPr>
        <w:t>3.11</w:t>
      </w:r>
      <w:r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  <w:t>、供货地点：马鞍山市人民医院。</w:t>
      </w:r>
    </w:p>
    <w:p w14:paraId="0F91F240">
      <w:pPr>
        <w:spacing w:before="225" w:line="195" w:lineRule="auto"/>
        <w:jc w:val="both"/>
        <w:rPr>
          <w:rFonts w:hint="default" w:ascii="宋体" w:hAnsi="宋体" w:eastAsia="宋体" w:cs="宋体"/>
          <w:spacing w:val="-2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  <w:t>3.12、</w:t>
      </w:r>
      <w:r>
        <w:rPr>
          <w:rFonts w:hint="eastAsia"/>
          <w:sz w:val="24"/>
          <w:szCs w:val="24"/>
          <w:lang w:val="en-US" w:eastAsia="zh-CN"/>
        </w:rPr>
        <w:t>支付方式：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项目供货并安装调试完毕自甲方验收合格后，甲方向乙方支付至合同金额的 100%。</w:t>
      </w:r>
    </w:p>
    <w:p w14:paraId="7F5C9D84">
      <w:pPr>
        <w:pStyle w:val="2"/>
        <w:rPr>
          <w:rFonts w:hint="eastAsia"/>
          <w:lang w:val="en-US" w:eastAsia="zh-CN"/>
        </w:rPr>
      </w:pPr>
    </w:p>
    <w:p w14:paraId="4CDA1A95"/>
    <w:p w14:paraId="4F13B96E">
      <w:pPr>
        <w:autoSpaceDE w:val="0"/>
        <w:autoSpaceDN w:val="0"/>
        <w:adjustRightInd w:val="0"/>
        <w:ind w:firstLine="420" w:firstLineChars="200"/>
        <w:jc w:val="left"/>
        <w:rPr>
          <w:rFonts w:hint="default" w:ascii="宋体" w:hAnsi="宋体"/>
          <w:szCs w:val="21"/>
          <w:lang w:val="en-US" w:eastAsia="zh-CN"/>
        </w:rPr>
      </w:pPr>
    </w:p>
    <w:p w14:paraId="316A8F0B">
      <w:pPr>
        <w:snapToGrid w:val="0"/>
        <w:spacing w:line="320" w:lineRule="atLeast"/>
        <w:rPr>
          <w:rFonts w:hint="eastAsia" w:ascii="宋体" w:hAnsi="宋体" w:eastAsiaTheme="minorEastAsia"/>
          <w:spacing w:val="10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1YTU4OTUzNDk5MzM3ZWIwZmI5ZDFjZmIzOTgwMmIifQ=="/>
  </w:docVars>
  <w:rsids>
    <w:rsidRoot w:val="29C62852"/>
    <w:rsid w:val="0139780E"/>
    <w:rsid w:val="065012BF"/>
    <w:rsid w:val="076170CE"/>
    <w:rsid w:val="0B0D6014"/>
    <w:rsid w:val="0B293A5F"/>
    <w:rsid w:val="0B8C1D17"/>
    <w:rsid w:val="0E7A5A6B"/>
    <w:rsid w:val="10A271F6"/>
    <w:rsid w:val="10E33129"/>
    <w:rsid w:val="10E90416"/>
    <w:rsid w:val="120314AE"/>
    <w:rsid w:val="141A663B"/>
    <w:rsid w:val="19E7724D"/>
    <w:rsid w:val="1A300066"/>
    <w:rsid w:val="1E1F2A89"/>
    <w:rsid w:val="1F6469C4"/>
    <w:rsid w:val="21172740"/>
    <w:rsid w:val="2121296C"/>
    <w:rsid w:val="2778394C"/>
    <w:rsid w:val="2849353B"/>
    <w:rsid w:val="29C62852"/>
    <w:rsid w:val="37501A15"/>
    <w:rsid w:val="39677CC5"/>
    <w:rsid w:val="3986639D"/>
    <w:rsid w:val="3CE73FFB"/>
    <w:rsid w:val="3F122E58"/>
    <w:rsid w:val="41FB36A0"/>
    <w:rsid w:val="41FB5C1B"/>
    <w:rsid w:val="440C60B0"/>
    <w:rsid w:val="47372C28"/>
    <w:rsid w:val="498A4A6C"/>
    <w:rsid w:val="4B904E59"/>
    <w:rsid w:val="50F60534"/>
    <w:rsid w:val="51327BA7"/>
    <w:rsid w:val="56121699"/>
    <w:rsid w:val="61656567"/>
    <w:rsid w:val="67FD45E9"/>
    <w:rsid w:val="69FF7F41"/>
    <w:rsid w:val="6A646A2B"/>
    <w:rsid w:val="6C1C09DF"/>
    <w:rsid w:val="74445E20"/>
    <w:rsid w:val="7AA30D26"/>
    <w:rsid w:val="7FC062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 w:afterLines="0"/>
    </w:pPr>
    <w:rPr>
      <w:kern w:val="0"/>
      <w:sz w:val="20"/>
      <w:szCs w:val="20"/>
    </w:rPr>
  </w:style>
  <w:style w:type="paragraph" w:customStyle="1" w:styleId="3">
    <w:name w:val="Default"/>
    <w:basedOn w:val="4"/>
    <w:next w:val="4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4">
    <w:name w:val="Plain Text"/>
    <w:basedOn w:val="1"/>
    <w:qFormat/>
    <w:uiPriority w:val="0"/>
    <w:rPr>
      <w:rFonts w:ascii="宋体" w:hAnsi="Calibri" w:eastAsia="宋体" w:cs="Times New Roman"/>
      <w:szCs w:val="20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706</Words>
  <Characters>835</Characters>
  <Lines>0</Lines>
  <Paragraphs>0</Paragraphs>
  <TotalTime>14</TotalTime>
  <ScaleCrop>false</ScaleCrop>
  <LinksUpToDate>false</LinksUpToDate>
  <CharactersWithSpaces>852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2019-07-22T02:39:00Z</dcterms:created>
  <dc:creator>随风</dc:creator>
  <cp:lastModifiedBy>苗雷</cp:lastModifiedBy>
  <dcterms:modified xsi:type="dcterms:W3CDTF">2024-11-19T07:25:55Z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6A78BD5824F2451A84162284AFF80BB6_13</vt:lpwstr>
  </property>
</Properties>
</file>