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3A4D3">
      <w:pPr>
        <w:pStyle w:val="2"/>
        <w:bidi w:val="0"/>
        <w:jc w:val="center"/>
        <w:rPr>
          <w:rFonts w:hint="eastAsia"/>
          <w:b/>
          <w:bCs/>
          <w:szCs w:val="30"/>
          <w:lang w:val="en-US" w:eastAsia="zh-CN"/>
        </w:rPr>
      </w:pPr>
      <w:bookmarkStart w:id="0" w:name="_Toc13245"/>
      <w:bookmarkStart w:id="1" w:name="_Toc21458"/>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采购内容</w:t>
      </w:r>
      <w:bookmarkEnd w:id="0"/>
      <w:bookmarkEnd w:id="1"/>
    </w:p>
    <w:p w14:paraId="1C4809DA">
      <w:pPr>
        <w:numPr>
          <w:ilvl w:val="0"/>
          <w:numId w:val="0"/>
        </w:numPr>
        <w:spacing w:line="360" w:lineRule="exact"/>
        <w:rPr>
          <w:rFonts w:hint="eastAsia"/>
          <w:sz w:val="24"/>
          <w:lang w:eastAsia="zh-CN"/>
        </w:rPr>
      </w:pPr>
      <w:r>
        <w:rPr>
          <w:rFonts w:hint="eastAsia"/>
          <w:sz w:val="24"/>
          <w:lang w:val="en-US" w:eastAsia="zh-CN"/>
        </w:rPr>
        <w:t>1、</w:t>
      </w:r>
      <w:r>
        <w:rPr>
          <w:rFonts w:hint="eastAsia"/>
          <w:sz w:val="24"/>
        </w:rPr>
        <w:t>适用年龄范围：适用于6个月至1周岁的婴儿、幼儿、儿童及成人</w:t>
      </w:r>
      <w:r>
        <w:rPr>
          <w:rFonts w:hint="eastAsia"/>
          <w:sz w:val="24"/>
          <w:lang w:eastAsia="zh-CN"/>
        </w:rPr>
        <w:t>。</w:t>
      </w:r>
    </w:p>
    <w:p w14:paraId="52BE7F95">
      <w:pPr>
        <w:numPr>
          <w:ilvl w:val="0"/>
          <w:numId w:val="0"/>
        </w:numPr>
        <w:spacing w:line="360" w:lineRule="exact"/>
        <w:rPr>
          <w:sz w:val="24"/>
        </w:rPr>
      </w:pPr>
      <w:r>
        <w:rPr>
          <w:rFonts w:hint="eastAsia"/>
          <w:sz w:val="24"/>
        </w:rPr>
        <w:t>2、主要功能：具有等效球镜度、柱镜度、柱轴、瞳孔大小范围、瞳孔距离、球镜度和斜视功能。</w:t>
      </w:r>
    </w:p>
    <w:p w14:paraId="7D9EDBC4">
      <w:pPr>
        <w:spacing w:line="360" w:lineRule="exact"/>
        <w:rPr>
          <w:sz w:val="24"/>
        </w:rPr>
      </w:pPr>
      <w:r>
        <w:rPr>
          <w:rFonts w:hint="eastAsia"/>
          <w:sz w:val="24"/>
        </w:rPr>
        <w:t>3、筛查模式：双眼/单眼测量。</w:t>
      </w:r>
    </w:p>
    <w:p w14:paraId="41172CEF">
      <w:pPr>
        <w:spacing w:line="360" w:lineRule="exact"/>
        <w:rPr>
          <w:rFonts w:hint="eastAsia"/>
          <w:b/>
          <w:bCs/>
          <w:sz w:val="24"/>
        </w:rPr>
      </w:pPr>
      <w:r>
        <w:rPr>
          <w:rFonts w:hint="eastAsia"/>
          <w:b/>
          <w:bCs/>
          <w:sz w:val="24"/>
        </w:rPr>
        <w:t>★4、等效球镜度测量范围：-7.50D 至+7.50D，0.25D 递增，准确度：±1.00D；</w:t>
      </w:r>
    </w:p>
    <w:p w14:paraId="25FC4EEA">
      <w:pPr>
        <w:spacing w:line="360" w:lineRule="exact"/>
        <w:rPr>
          <w:sz w:val="24"/>
        </w:rPr>
      </w:pPr>
      <w:r>
        <w:rPr>
          <w:rFonts w:hint="eastAsia"/>
          <w:b/>
          <w:bCs/>
          <w:sz w:val="24"/>
        </w:rPr>
        <w:t>柱镜度测量范围：0.00D至+3.00D，0.25D 递增，准确度：±1.00D；轴位范围：1°到 180°，1°递增，准确度：±10°。</w:t>
      </w:r>
    </w:p>
    <w:p w14:paraId="2AD00CEC">
      <w:pPr>
        <w:spacing w:line="360" w:lineRule="exact"/>
        <w:rPr>
          <w:sz w:val="24"/>
        </w:rPr>
      </w:pPr>
      <w:r>
        <w:rPr>
          <w:rFonts w:hint="eastAsia"/>
          <w:sz w:val="24"/>
          <w:lang w:val="en-US" w:eastAsia="zh-CN"/>
        </w:rPr>
        <w:t>5</w:t>
      </w:r>
      <w:r>
        <w:rPr>
          <w:rFonts w:hint="eastAsia"/>
          <w:sz w:val="24"/>
        </w:rPr>
        <w:t>、瞳孔大小：4.0mm - 9.0mm，0.1mm 递增，准确度：≤±0.4mm。</w:t>
      </w:r>
    </w:p>
    <w:p w14:paraId="0EB5FEDB">
      <w:pPr>
        <w:spacing w:line="360" w:lineRule="exact"/>
        <w:rPr>
          <w:sz w:val="24"/>
        </w:rPr>
      </w:pPr>
      <w:r>
        <w:rPr>
          <w:rFonts w:hint="eastAsia"/>
          <w:sz w:val="24"/>
          <w:lang w:val="en-US" w:eastAsia="zh-CN"/>
        </w:rPr>
        <w:t>6</w:t>
      </w:r>
      <w:r>
        <w:rPr>
          <w:rFonts w:hint="eastAsia"/>
          <w:sz w:val="24"/>
        </w:rPr>
        <w:t>、瞳距间距：35mm 至 80mm，1mm 递增，准确度：≤±1</w:t>
      </w:r>
      <w:r>
        <w:rPr>
          <w:rFonts w:hint="eastAsia"/>
          <w:sz w:val="24"/>
          <w:lang w:val="en-US" w:eastAsia="zh-CN"/>
        </w:rPr>
        <w:t>.5</w:t>
      </w:r>
      <w:r>
        <w:rPr>
          <w:rFonts w:hint="eastAsia"/>
          <w:sz w:val="24"/>
        </w:rPr>
        <w:t>mm。</w:t>
      </w:r>
    </w:p>
    <w:p w14:paraId="424B4702">
      <w:pPr>
        <w:spacing w:line="360" w:lineRule="exact"/>
        <w:rPr>
          <w:sz w:val="24"/>
        </w:rPr>
      </w:pPr>
      <w:r>
        <w:rPr>
          <w:rFonts w:hint="eastAsia"/>
          <w:sz w:val="24"/>
          <w:lang w:val="en-US" w:eastAsia="zh-CN"/>
        </w:rPr>
        <w:t>7</w:t>
      </w:r>
      <w:r>
        <w:rPr>
          <w:rFonts w:hint="eastAsia"/>
          <w:sz w:val="24"/>
        </w:rPr>
        <w:t>、斜视测量：鼻、颚方向范围 0°到 20°，准确度≤±1.5°；上、下方向范围 0°到 20°，准确度≤±1.5°。</w:t>
      </w:r>
    </w:p>
    <w:p w14:paraId="1480A055">
      <w:pPr>
        <w:spacing w:line="360" w:lineRule="exact"/>
        <w:rPr>
          <w:sz w:val="24"/>
        </w:rPr>
      </w:pPr>
      <w:r>
        <w:rPr>
          <w:rFonts w:hint="eastAsia"/>
          <w:sz w:val="24"/>
          <w:lang w:val="en-US" w:eastAsia="zh-CN"/>
        </w:rPr>
        <w:t>8</w:t>
      </w:r>
      <w:r>
        <w:rPr>
          <w:rFonts w:hint="eastAsia"/>
          <w:sz w:val="24"/>
        </w:rPr>
        <w:t>、显示屏：彩色液晶显示屏≥4.8英寸，全中文触摸操作，显示屏为符合人体工程学原理的前倾屏幕。</w:t>
      </w:r>
    </w:p>
    <w:p w14:paraId="61A4DBD5">
      <w:pPr>
        <w:spacing w:line="360" w:lineRule="exact"/>
        <w:rPr>
          <w:sz w:val="24"/>
        </w:rPr>
      </w:pPr>
      <w:r>
        <w:rPr>
          <w:rFonts w:hint="eastAsia"/>
          <w:sz w:val="24"/>
          <w:lang w:val="en-US" w:eastAsia="zh-CN"/>
        </w:rPr>
        <w:t>9</w:t>
      </w:r>
      <w:r>
        <w:rPr>
          <w:rFonts w:hint="eastAsia"/>
          <w:sz w:val="24"/>
        </w:rPr>
        <w:t>、显示屏幕分辨率：≥800 × 480 像素。</w:t>
      </w:r>
    </w:p>
    <w:p w14:paraId="685F2A25">
      <w:pPr>
        <w:spacing w:line="360" w:lineRule="exact"/>
        <w:rPr>
          <w:sz w:val="24"/>
        </w:rPr>
      </w:pPr>
      <w:r>
        <w:rPr>
          <w:rFonts w:hint="eastAsia"/>
          <w:sz w:val="24"/>
        </w:rPr>
        <w:t>1</w:t>
      </w:r>
      <w:r>
        <w:rPr>
          <w:rFonts w:hint="eastAsia"/>
          <w:sz w:val="24"/>
          <w:lang w:val="en-US" w:eastAsia="zh-CN"/>
        </w:rPr>
        <w:t>0</w:t>
      </w:r>
      <w:r>
        <w:rPr>
          <w:rFonts w:hint="eastAsia"/>
          <w:sz w:val="24"/>
        </w:rPr>
        <w:t>、45°前倾屏幕，方便以任何姿势操作。</w:t>
      </w:r>
    </w:p>
    <w:p w14:paraId="777ED250">
      <w:pPr>
        <w:numPr>
          <w:ilvl w:val="0"/>
          <w:numId w:val="0"/>
        </w:numPr>
        <w:spacing w:line="360" w:lineRule="exact"/>
        <w:rPr>
          <w:sz w:val="24"/>
        </w:rPr>
      </w:pPr>
      <w:r>
        <w:rPr>
          <w:rFonts w:hint="eastAsia"/>
          <w:sz w:val="24"/>
          <w:lang w:val="en-US" w:eastAsia="zh-CN"/>
        </w:rPr>
        <w:t>11、</w:t>
      </w:r>
      <w:r>
        <w:rPr>
          <w:rFonts w:hint="eastAsia"/>
          <w:sz w:val="24"/>
        </w:rPr>
        <w:t>网络连接功能：视力筛选仪主机具有网络连接功能，具有网络服务API功能。</w:t>
      </w:r>
    </w:p>
    <w:p w14:paraId="30B69C9B">
      <w:pPr>
        <w:spacing w:line="360" w:lineRule="exact"/>
        <w:rPr>
          <w:sz w:val="24"/>
        </w:rPr>
      </w:pPr>
      <w:r>
        <w:rPr>
          <w:rFonts w:hint="eastAsia"/>
          <w:b/>
          <w:bCs/>
          <w:sz w:val="24"/>
        </w:rPr>
        <w:t>★1</w:t>
      </w:r>
      <w:r>
        <w:rPr>
          <w:rFonts w:hint="eastAsia"/>
          <w:b/>
          <w:bCs/>
          <w:sz w:val="24"/>
          <w:lang w:val="en-US" w:eastAsia="zh-CN"/>
        </w:rPr>
        <w:t>2</w:t>
      </w:r>
      <w:r>
        <w:rPr>
          <w:rFonts w:hint="eastAsia"/>
          <w:b/>
          <w:bCs/>
          <w:sz w:val="24"/>
        </w:rPr>
        <w:t>、敏感性/特异性:敏感性≥95%，特异性≥95%。</w:t>
      </w:r>
    </w:p>
    <w:p w14:paraId="76AA3A01">
      <w:pPr>
        <w:spacing w:line="360" w:lineRule="exact"/>
        <w:rPr>
          <w:sz w:val="24"/>
        </w:rPr>
      </w:pPr>
      <w:r>
        <w:rPr>
          <w:rFonts w:hint="eastAsia"/>
          <w:sz w:val="24"/>
        </w:rPr>
        <w:t>1</w:t>
      </w:r>
      <w:r>
        <w:rPr>
          <w:rFonts w:hint="eastAsia"/>
          <w:sz w:val="24"/>
          <w:lang w:val="en-US" w:eastAsia="zh-CN"/>
        </w:rPr>
        <w:t>3</w:t>
      </w:r>
      <w:r>
        <w:rPr>
          <w:rFonts w:hint="eastAsia"/>
          <w:sz w:val="24"/>
        </w:rPr>
        <w:t>、主机系统语言:机器内系统同时具有中英文语言功能。</w:t>
      </w:r>
    </w:p>
    <w:p w14:paraId="680E95A6">
      <w:pPr>
        <w:spacing w:line="360" w:lineRule="exact"/>
        <w:rPr>
          <w:sz w:val="24"/>
        </w:rPr>
      </w:pPr>
      <w:r>
        <w:rPr>
          <w:rFonts w:hint="eastAsia"/>
          <w:sz w:val="24"/>
        </w:rPr>
        <w:t>1</w:t>
      </w:r>
      <w:r>
        <w:rPr>
          <w:rFonts w:hint="eastAsia"/>
          <w:sz w:val="24"/>
          <w:lang w:val="en-US" w:eastAsia="zh-CN"/>
        </w:rPr>
        <w:t>4</w:t>
      </w:r>
      <w:r>
        <w:rPr>
          <w:rFonts w:hint="eastAsia"/>
          <w:sz w:val="24"/>
        </w:rPr>
        <w:t>、屏保功能：视力筛查仪上无活动，60 秒钟后屏幕将会变暗；5 分钟后屏幕会自动变黑以节省电池电量， 具有轻敲屏幕“唤醒” 功能。</w:t>
      </w:r>
    </w:p>
    <w:p w14:paraId="1173CC4A">
      <w:pPr>
        <w:spacing w:line="360" w:lineRule="exact"/>
        <w:rPr>
          <w:sz w:val="24"/>
        </w:rPr>
      </w:pPr>
      <w:r>
        <w:rPr>
          <w:rFonts w:hint="eastAsia"/>
          <w:sz w:val="24"/>
        </w:rPr>
        <w:t>1</w:t>
      </w:r>
      <w:r>
        <w:rPr>
          <w:rFonts w:hint="eastAsia"/>
          <w:sz w:val="24"/>
          <w:lang w:val="en-US" w:eastAsia="zh-CN"/>
        </w:rPr>
        <w:t>5</w:t>
      </w:r>
      <w:r>
        <w:rPr>
          <w:rFonts w:hint="eastAsia"/>
          <w:sz w:val="24"/>
        </w:rPr>
        <w:t>、输入信息功能：可以输入 ID 号、姓名、性别以及出生日期和眼镜处方。</w:t>
      </w:r>
    </w:p>
    <w:p w14:paraId="2143602F">
      <w:pPr>
        <w:spacing w:line="360" w:lineRule="exact"/>
        <w:rPr>
          <w:strike/>
          <w:dstrike w:val="0"/>
          <w:sz w:val="24"/>
        </w:rPr>
      </w:pPr>
      <w:r>
        <w:rPr>
          <w:rFonts w:hint="eastAsia"/>
          <w:sz w:val="24"/>
        </w:rPr>
        <w:t>1</w:t>
      </w:r>
      <w:r>
        <w:rPr>
          <w:rFonts w:hint="eastAsia"/>
          <w:sz w:val="24"/>
          <w:lang w:val="en-US" w:eastAsia="zh-CN"/>
        </w:rPr>
        <w:t>6</w:t>
      </w:r>
      <w:r>
        <w:rPr>
          <w:rFonts w:hint="eastAsia"/>
          <w:sz w:val="24"/>
        </w:rPr>
        <w:t>、筛查成功率：≥95%。</w:t>
      </w:r>
    </w:p>
    <w:p w14:paraId="4214B13A">
      <w:pPr>
        <w:numPr>
          <w:ilvl w:val="0"/>
          <w:numId w:val="0"/>
        </w:numPr>
        <w:spacing w:line="360" w:lineRule="exact"/>
        <w:rPr>
          <w:sz w:val="24"/>
        </w:rPr>
      </w:pPr>
      <w:r>
        <w:rPr>
          <w:rFonts w:hint="eastAsia"/>
          <w:sz w:val="24"/>
          <w:lang w:val="en-US" w:eastAsia="zh-CN"/>
        </w:rPr>
        <w:t>17、</w:t>
      </w:r>
      <w:r>
        <w:rPr>
          <w:rFonts w:hint="eastAsia"/>
          <w:sz w:val="24"/>
        </w:rPr>
        <w:t>报告横幅功能：A4报告上具有可以添置医院名称及医院Logo的功能。</w:t>
      </w:r>
    </w:p>
    <w:p w14:paraId="3C879B7D">
      <w:pPr>
        <w:rPr>
          <w:rFonts w:hint="eastAsia"/>
          <w:sz w:val="24"/>
          <w:szCs w:val="24"/>
          <w:lang w:val="en-US" w:eastAsia="zh-CN"/>
        </w:rPr>
      </w:pPr>
      <w:r>
        <w:rPr>
          <w:rFonts w:hint="eastAsia"/>
          <w:sz w:val="24"/>
          <w:lang w:val="en-US" w:eastAsia="zh-CN"/>
        </w:rPr>
        <w:t>18、承诺</w:t>
      </w:r>
      <w:r>
        <w:rPr>
          <w:rFonts w:hint="eastAsia"/>
          <w:sz w:val="24"/>
        </w:rPr>
        <w:t>交货前向采购人提供</w:t>
      </w:r>
      <w:r>
        <w:rPr>
          <w:rFonts w:hint="eastAsia"/>
          <w:sz w:val="24"/>
          <w:lang w:val="en-US" w:eastAsia="zh-CN"/>
        </w:rPr>
        <w:t>针对本项目</w:t>
      </w:r>
      <w:r>
        <w:rPr>
          <w:rFonts w:hint="eastAsia"/>
          <w:sz w:val="24"/>
        </w:rPr>
        <w:t>原厂售后服务承诺函原件和授权书原件。</w:t>
      </w:r>
    </w:p>
    <w:p w14:paraId="4FAEA02D">
      <w:pPr>
        <w:rPr>
          <w:rFonts w:hint="eastAsia"/>
          <w:b/>
          <w:bCs/>
          <w:color w:val="FF0000"/>
          <w:sz w:val="28"/>
          <w:szCs w:val="28"/>
          <w:lang w:val="en-US" w:eastAsia="zh-CN"/>
        </w:rPr>
      </w:pPr>
      <w:r>
        <w:rPr>
          <w:rFonts w:hint="eastAsia"/>
          <w:b/>
          <w:bCs/>
          <w:color w:val="FF0000"/>
          <w:sz w:val="28"/>
          <w:szCs w:val="28"/>
          <w:lang w:val="en-US" w:eastAsia="zh-CN"/>
        </w:rPr>
        <w:t>注：</w:t>
      </w:r>
    </w:p>
    <w:p w14:paraId="34D6CFA4">
      <w:pPr>
        <w:numPr>
          <w:ilvl w:val="0"/>
          <w:numId w:val="1"/>
        </w:numPr>
        <w:rPr>
          <w:rFonts w:hint="eastAsia"/>
          <w:b/>
          <w:bCs/>
          <w:color w:val="FF0000"/>
          <w:sz w:val="28"/>
          <w:szCs w:val="28"/>
          <w:lang w:eastAsia="zh-CN"/>
        </w:rPr>
      </w:pPr>
      <w:r>
        <w:rPr>
          <w:rFonts w:hint="eastAsia"/>
          <w:b/>
          <w:bCs/>
          <w:color w:val="FF0000"/>
          <w:sz w:val="28"/>
          <w:szCs w:val="28"/>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4C604499">
      <w:pPr>
        <w:rPr>
          <w:rFonts w:hint="eastAsia"/>
          <w:b/>
          <w:bCs/>
          <w:sz w:val="30"/>
          <w:szCs w:val="30"/>
          <w:lang w:eastAsia="zh-CN"/>
        </w:rPr>
      </w:pPr>
      <w:r>
        <w:rPr>
          <w:rFonts w:hint="eastAsia"/>
          <w:b/>
          <w:bCs/>
          <w:color w:val="FF0000"/>
          <w:sz w:val="28"/>
          <w:szCs w:val="28"/>
          <w:lang w:val="en-US" w:eastAsia="zh-CN"/>
        </w:rPr>
        <w:t>2</w:t>
      </w:r>
      <w:r>
        <w:rPr>
          <w:rFonts w:hint="eastAsia"/>
          <w:b/>
          <w:bCs/>
          <w:color w:val="FF0000"/>
          <w:sz w:val="28"/>
          <w:szCs w:val="28"/>
          <w:lang w:eastAsia="zh-CN"/>
        </w:rPr>
        <w:t>、供应商的响应文件中</w:t>
      </w:r>
      <w:r>
        <w:rPr>
          <w:rFonts w:hint="eastAsia"/>
          <w:b/>
          <w:bCs/>
          <w:color w:val="FF0000"/>
          <w:sz w:val="28"/>
          <w:szCs w:val="28"/>
          <w:lang w:val="en-US" w:eastAsia="zh-CN"/>
        </w:rPr>
        <w:t>其他用“★”标注的技术参数</w:t>
      </w:r>
      <w:r>
        <w:rPr>
          <w:rFonts w:hint="eastAsia"/>
          <w:b/>
          <w:bCs/>
          <w:color w:val="FF0000"/>
          <w:sz w:val="28"/>
          <w:szCs w:val="28"/>
          <w:lang w:eastAsia="zh-CN"/>
        </w:rPr>
        <w:t>提供的相关技术证明文件是指：医疗器械注册证、第三方检测报告、产品说明书、产品彩页，提供其中之一即可。</w:t>
      </w:r>
    </w:p>
    <w:p w14:paraId="2D9BB8EF">
      <w:pPr>
        <w:jc w:val="center"/>
        <w:rPr>
          <w:rStyle w:val="5"/>
          <w:rFonts w:hint="eastAsia"/>
          <w:sz w:val="30"/>
          <w:szCs w:val="30"/>
          <w:lang w:val="en-US" w:eastAsia="zh-CN"/>
        </w:rPr>
      </w:pPr>
      <w:r>
        <w:rPr>
          <w:rStyle w:val="5"/>
          <w:rFonts w:hint="eastAsia"/>
          <w:sz w:val="30"/>
          <w:szCs w:val="30"/>
          <w:lang w:val="en-US" w:eastAsia="zh-CN"/>
        </w:rPr>
        <w:t>（二）商务要求</w:t>
      </w:r>
    </w:p>
    <w:p w14:paraId="1EB65596">
      <w:pPr>
        <w:ind w:firstLine="450" w:firstLineChars="150"/>
        <w:rPr>
          <w:sz w:val="30"/>
          <w:szCs w:val="30"/>
        </w:rPr>
      </w:pPr>
      <w:r>
        <w:rPr>
          <w:rFonts w:hint="eastAsia"/>
          <w:sz w:val="30"/>
          <w:szCs w:val="30"/>
        </w:rPr>
        <w:t>一、（本项目商务要求为不允许负偏离的实质性要求和条件）</w:t>
      </w:r>
    </w:p>
    <w:p w14:paraId="7177C83C">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w:t>
      </w:r>
      <w:r>
        <w:rPr>
          <w:rFonts w:hint="eastAsia"/>
          <w:sz w:val="30"/>
          <w:szCs w:val="30"/>
          <w:lang w:eastAsia="zh-CN"/>
        </w:rPr>
        <w:t>评审小组</w:t>
      </w:r>
      <w:r>
        <w:rPr>
          <w:rFonts w:hint="eastAsia"/>
          <w:sz w:val="30"/>
          <w:szCs w:val="30"/>
        </w:rPr>
        <w:t>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14:paraId="3D4B9B67">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2</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14:paraId="268BCDF2">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.1本项目的特定资格要求：（供应商须提供相应的证明材料，否则视为资格性审查不通过）</w:t>
      </w:r>
    </w:p>
    <w:p w14:paraId="00CE6C6A">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14:paraId="290E95E5">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2E4CE374">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.2供应商所报</w:t>
      </w:r>
      <w:r>
        <w:rPr>
          <w:rFonts w:hint="eastAsia" w:ascii="Times New Roman" w:hAnsi="Times New Roman" w:eastAsia="宋体" w:cs="Times New Roman"/>
          <w:b/>
          <w:bCs/>
          <w:color w:val="FF0000"/>
          <w:kern w:val="2"/>
          <w:sz w:val="30"/>
          <w:szCs w:val="30"/>
          <w:highlight w:val="yellow"/>
          <w:lang w:val="en-US" w:eastAsia="zh-CN" w:bidi="ar-SA"/>
        </w:rPr>
        <w:t>手持式验光仪</w:t>
      </w:r>
      <w:r>
        <w:rPr>
          <w:rFonts w:hint="eastAsia" w:ascii="Times New Roman" w:hAnsi="Times New Roman" w:eastAsia="宋体" w:cs="Times New Roman"/>
          <w:b/>
          <w:bCs/>
          <w:kern w:val="2"/>
          <w:sz w:val="30"/>
          <w:szCs w:val="30"/>
          <w:highlight w:val="yellow"/>
          <w:lang w:val="en-US" w:eastAsia="zh-CN" w:bidi="ar-SA"/>
        </w:rPr>
        <w:t>的医疗器械注册证复印件（在有效期内）或【第一类医疗器械备案凭证扫描件和第一类医疗器械备案信息证明材料扫描件】。</w:t>
      </w:r>
    </w:p>
    <w:p w14:paraId="50C30904">
      <w:pPr>
        <w:ind w:firstLine="450" w:firstLineChars="150"/>
        <w:rPr>
          <w:sz w:val="30"/>
          <w:szCs w:val="30"/>
        </w:rPr>
      </w:pPr>
      <w:r>
        <w:rPr>
          <w:rFonts w:hint="eastAsia"/>
          <w:sz w:val="30"/>
          <w:szCs w:val="30"/>
        </w:rPr>
        <w:t>3、技术支持</w:t>
      </w:r>
    </w:p>
    <w:p w14:paraId="77C036B6">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27AADD66">
      <w:pPr>
        <w:ind w:firstLine="450" w:firstLineChars="150"/>
        <w:rPr>
          <w:rFonts w:hint="eastAsia"/>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63CEAFF3">
      <w:pPr>
        <w:ind w:firstLine="450" w:firstLineChars="150"/>
        <w:rPr>
          <w:sz w:val="30"/>
          <w:szCs w:val="30"/>
        </w:rPr>
      </w:pPr>
      <w:r>
        <w:rPr>
          <w:rFonts w:hint="eastAsia"/>
          <w:sz w:val="30"/>
          <w:szCs w:val="30"/>
          <w:highlight w:val="yellow"/>
          <w:lang w:val="en-US" w:eastAsia="zh-CN"/>
        </w:rPr>
        <w:t>4、</w:t>
      </w:r>
      <w:r>
        <w:rPr>
          <w:rFonts w:hint="eastAsia"/>
          <w:sz w:val="30"/>
          <w:szCs w:val="30"/>
          <w:highlight w:val="yellow"/>
        </w:rPr>
        <w:t>产品正常值范围和转诊标准符合国家行业标准或国内省级（含直辖市）《0-6 岁儿童眼及视力保健技术规范》制定的参考标准。</w:t>
      </w:r>
      <w:r>
        <w:rPr>
          <w:rFonts w:hint="eastAsia"/>
          <w:b/>
          <w:bCs/>
          <w:color w:val="auto"/>
          <w:sz w:val="30"/>
          <w:szCs w:val="30"/>
          <w:highlight w:val="yellow"/>
          <w:lang w:val="en-US" w:eastAsia="zh-CN"/>
        </w:rPr>
        <w:t>成交供应商须在验收时</w:t>
      </w:r>
      <w:r>
        <w:rPr>
          <w:rFonts w:hint="eastAsia"/>
          <w:b/>
          <w:bCs/>
          <w:color w:val="auto"/>
          <w:sz w:val="30"/>
          <w:szCs w:val="30"/>
          <w:highlight w:val="yellow"/>
        </w:rPr>
        <w:t>提供国家标准文件或省级技术规范文件原件</w:t>
      </w:r>
      <w:r>
        <w:rPr>
          <w:rFonts w:hint="eastAsia"/>
          <w:b/>
          <w:bCs/>
          <w:color w:val="auto"/>
          <w:sz w:val="30"/>
          <w:szCs w:val="30"/>
          <w:highlight w:val="yellow"/>
          <w:lang w:val="en-US" w:eastAsia="zh-CN"/>
        </w:rPr>
        <w:t>复印件</w:t>
      </w:r>
      <w:r>
        <w:rPr>
          <w:rFonts w:hint="eastAsia"/>
          <w:b/>
          <w:bCs/>
          <w:color w:val="auto"/>
          <w:sz w:val="30"/>
          <w:szCs w:val="30"/>
          <w:highlight w:val="yellow"/>
          <w:lang w:eastAsia="zh-CN"/>
        </w:rPr>
        <w:t>，</w:t>
      </w:r>
      <w:r>
        <w:rPr>
          <w:rFonts w:hint="eastAsia"/>
          <w:b/>
          <w:bCs/>
          <w:color w:val="auto"/>
          <w:sz w:val="30"/>
          <w:szCs w:val="30"/>
          <w:highlight w:val="yellow"/>
          <w:lang w:val="en-US" w:eastAsia="zh-CN"/>
        </w:rPr>
        <w:t>如果不提供则取消其中标资格</w:t>
      </w:r>
      <w:bookmarkStart w:id="2" w:name="_GoBack"/>
      <w:bookmarkEnd w:id="2"/>
      <w:r>
        <w:rPr>
          <w:rFonts w:hint="eastAsia"/>
          <w:b/>
          <w:bCs/>
          <w:color w:val="auto"/>
          <w:sz w:val="30"/>
          <w:szCs w:val="30"/>
          <w:highlight w:val="yellow"/>
        </w:rPr>
        <w:t>。</w:t>
      </w:r>
    </w:p>
    <w:p w14:paraId="380EFE42">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质保及售后服务：</w:t>
      </w:r>
    </w:p>
    <w:p w14:paraId="1E650076">
      <w:pPr>
        <w:ind w:firstLine="450" w:firstLineChars="150"/>
        <w:rPr>
          <w:sz w:val="30"/>
          <w:szCs w:val="30"/>
        </w:rPr>
      </w:pPr>
      <w:r>
        <w:rPr>
          <w:rFonts w:hint="eastAsia"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成交供应商</w:t>
      </w:r>
      <w:r>
        <w:rPr>
          <w:rFonts w:hint="eastAsia" w:eastAsia="宋体"/>
          <w:sz w:val="30"/>
          <w:szCs w:val="30"/>
          <w:lang w:eastAsia="zh-CN"/>
        </w:rPr>
        <w:t>所报</w:t>
      </w:r>
      <w:r>
        <w:rPr>
          <w:rFonts w:hint="eastAsia"/>
          <w:sz w:val="30"/>
          <w:szCs w:val="30"/>
        </w:rPr>
        <w:t>货物须提供</w:t>
      </w:r>
      <w:r>
        <w:rPr>
          <w:rFonts w:hint="eastAsia"/>
          <w:b/>
          <w:bCs/>
          <w:sz w:val="30"/>
          <w:szCs w:val="30"/>
          <w:highlight w:val="yellow"/>
        </w:rPr>
        <w:t>至少1年的原厂质保服务</w:t>
      </w:r>
      <w:r>
        <w:rPr>
          <w:rFonts w:hint="eastAsia"/>
          <w:sz w:val="30"/>
          <w:szCs w:val="30"/>
        </w:rPr>
        <w:t>，所有质保费用均已包含在总报价中。</w:t>
      </w:r>
      <w:r>
        <w:rPr>
          <w:rFonts w:hint="eastAsia"/>
          <w:sz w:val="30"/>
          <w:szCs w:val="30"/>
          <w:lang w:eastAsia="zh-CN"/>
        </w:rPr>
        <w:t>质保期</w:t>
      </w:r>
      <w:r>
        <w:rPr>
          <w:rFonts w:hint="eastAsia"/>
          <w:sz w:val="30"/>
          <w:szCs w:val="30"/>
        </w:rPr>
        <w:t>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w:t>
      </w:r>
    </w:p>
    <w:p w14:paraId="425030A1">
      <w:pPr>
        <w:ind w:firstLine="450" w:firstLineChars="150"/>
        <w:rPr>
          <w:sz w:val="30"/>
          <w:szCs w:val="30"/>
        </w:rPr>
      </w:pPr>
      <w:r>
        <w:rPr>
          <w:rFonts w:hint="eastAsia"/>
          <w:sz w:val="30"/>
          <w:szCs w:val="30"/>
          <w:lang w:val="en-US" w:eastAsia="zh-CN"/>
        </w:rPr>
        <w:t>5</w:t>
      </w:r>
      <w:r>
        <w:rPr>
          <w:rFonts w:hint="eastAsia"/>
          <w:sz w:val="30"/>
          <w:szCs w:val="30"/>
        </w:rPr>
        <w:t>.2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75F48A4B">
      <w:pPr>
        <w:ind w:firstLine="450" w:firstLineChars="150"/>
        <w:rPr>
          <w:sz w:val="30"/>
          <w:szCs w:val="30"/>
        </w:rPr>
      </w:pPr>
      <w:r>
        <w:rPr>
          <w:rFonts w:hint="eastAsia"/>
          <w:sz w:val="30"/>
          <w:szCs w:val="30"/>
          <w:lang w:val="en-US" w:eastAsia="zh-CN"/>
        </w:rPr>
        <w:t>5</w:t>
      </w:r>
      <w:r>
        <w:rPr>
          <w:rFonts w:hint="eastAsia"/>
          <w:sz w:val="30"/>
          <w:szCs w:val="30"/>
        </w:rPr>
        <w:t>.3</w:t>
      </w:r>
      <w:r>
        <w:rPr>
          <w:rFonts w:hint="eastAsia" w:ascii="Times New Roman" w:hAnsi="Times New Roman" w:eastAsia="宋体" w:cs="Times New Roman"/>
          <w:sz w:val="30"/>
          <w:szCs w:val="30"/>
        </w:rPr>
        <w:t>售后服务响应时间：</w:t>
      </w:r>
      <w:r>
        <w:rPr>
          <w:rFonts w:hint="eastAsia" w:ascii="Times New Roman" w:hAnsi="Times New Roman" w:eastAsia="宋体" w:cs="Times New Roman"/>
          <w:sz w:val="30"/>
          <w:szCs w:val="30"/>
          <w:lang w:val="en-US" w:eastAsia="zh-CN"/>
        </w:rPr>
        <w:t>如货物出现质量问题，成交供应商须1小时内响应,电话响应无法解决，成交供应商必须在接报修电话24小时内到达现场并在48小时内解决问题。如不能解决的，成交供应商需提供备品备件供采购人使用。质保期内如货物出现质量问题，成交供应商负责修复，对于无法修复的情况，成交供应商负责更换。</w:t>
      </w:r>
    </w:p>
    <w:p w14:paraId="69BA8C3D">
      <w:pPr>
        <w:ind w:firstLine="452" w:firstLineChars="150"/>
        <w:rPr>
          <w:rFonts w:hint="eastAsia"/>
          <w:b/>
          <w:bCs/>
          <w:sz w:val="30"/>
          <w:szCs w:val="30"/>
          <w:highlight w:val="yellow"/>
          <w:lang w:val="en-US" w:eastAsia="zh-CN"/>
        </w:rPr>
      </w:pPr>
      <w:r>
        <w:rPr>
          <w:rFonts w:hint="eastAsia"/>
          <w:b/>
          <w:bCs/>
          <w:sz w:val="30"/>
          <w:szCs w:val="30"/>
          <w:highlight w:val="yellow"/>
          <w:lang w:val="en-US" w:eastAsia="zh-CN"/>
        </w:rPr>
        <w:t>6、接入医院his系统，相关费用包含在项目总报价内。</w:t>
      </w:r>
    </w:p>
    <w:p w14:paraId="6FB69C6E">
      <w:pPr>
        <w:ind w:firstLine="452" w:firstLineChars="150"/>
        <w:rPr>
          <w:rFonts w:hint="eastAsia"/>
          <w:sz w:val="30"/>
          <w:szCs w:val="30"/>
          <w:lang w:val="en-US" w:eastAsia="zh-CN"/>
        </w:rPr>
      </w:pPr>
      <w:r>
        <w:rPr>
          <w:rFonts w:hint="eastAsia"/>
          <w:b/>
          <w:bCs/>
          <w:sz w:val="30"/>
          <w:szCs w:val="30"/>
          <w:highlight w:val="yellow"/>
          <w:lang w:val="en-US" w:eastAsia="zh-CN"/>
        </w:rPr>
        <w:t>7、产品维护服务：软件终身免费升级。</w:t>
      </w:r>
    </w:p>
    <w:p w14:paraId="0450DDB8">
      <w:pPr>
        <w:ind w:firstLine="450" w:firstLineChars="150"/>
        <w:rPr>
          <w:sz w:val="30"/>
          <w:szCs w:val="30"/>
        </w:rPr>
      </w:pPr>
      <w:r>
        <w:rPr>
          <w:rFonts w:hint="eastAsia"/>
          <w:sz w:val="30"/>
          <w:szCs w:val="30"/>
          <w:lang w:val="en-US" w:eastAsia="zh-CN"/>
        </w:rPr>
        <w:t>8</w:t>
      </w:r>
      <w:r>
        <w:rPr>
          <w:rFonts w:hint="eastAsia"/>
          <w:sz w:val="30"/>
          <w:szCs w:val="30"/>
        </w:rPr>
        <w:t>、培训：</w:t>
      </w:r>
    </w:p>
    <w:p w14:paraId="3857FD80">
      <w:pPr>
        <w:ind w:firstLine="450" w:firstLineChars="150"/>
        <w:rPr>
          <w:sz w:val="30"/>
          <w:szCs w:val="30"/>
        </w:rPr>
      </w:pPr>
      <w:r>
        <w:rPr>
          <w:rFonts w:hint="eastAsia"/>
          <w:sz w:val="30"/>
          <w:szCs w:val="30"/>
          <w:lang w:val="en-US" w:eastAsia="zh-CN"/>
        </w:rPr>
        <w:t>8</w:t>
      </w:r>
      <w:r>
        <w:rPr>
          <w:rFonts w:hint="eastAsia"/>
          <w:sz w:val="30"/>
          <w:szCs w:val="30"/>
        </w:rPr>
        <w:t>.1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5892406D">
      <w:pPr>
        <w:ind w:firstLine="450" w:firstLineChars="150"/>
        <w:rPr>
          <w:sz w:val="30"/>
          <w:szCs w:val="30"/>
        </w:rPr>
      </w:pPr>
      <w:r>
        <w:rPr>
          <w:rFonts w:hint="eastAsia"/>
          <w:sz w:val="30"/>
          <w:szCs w:val="30"/>
          <w:lang w:val="en-US" w:eastAsia="zh-CN"/>
        </w:rPr>
        <w:t>8</w:t>
      </w:r>
      <w:r>
        <w:rPr>
          <w:rFonts w:hint="eastAsia"/>
          <w:sz w:val="30"/>
          <w:szCs w:val="30"/>
        </w:rPr>
        <w:t>.2现场培训能够根据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39752E2E">
      <w:pPr>
        <w:ind w:firstLine="450" w:firstLineChars="150"/>
        <w:rPr>
          <w:sz w:val="30"/>
          <w:szCs w:val="30"/>
        </w:rPr>
      </w:pPr>
      <w:r>
        <w:rPr>
          <w:rFonts w:hint="eastAsia"/>
          <w:sz w:val="30"/>
          <w:szCs w:val="30"/>
          <w:lang w:val="en-US" w:eastAsia="zh-CN"/>
        </w:rPr>
        <w:t>8</w:t>
      </w:r>
      <w:r>
        <w:rPr>
          <w:rFonts w:hint="eastAsia"/>
          <w:sz w:val="30"/>
          <w:szCs w:val="30"/>
        </w:rPr>
        <w:t>.3培训费用包含在</w:t>
      </w:r>
      <w:r>
        <w:rPr>
          <w:rFonts w:hint="eastAsia"/>
          <w:sz w:val="30"/>
          <w:szCs w:val="30"/>
          <w:lang w:eastAsia="zh-CN"/>
        </w:rPr>
        <w:t>总报价</w:t>
      </w:r>
      <w:r>
        <w:rPr>
          <w:rFonts w:hint="eastAsia"/>
          <w:sz w:val="30"/>
          <w:szCs w:val="30"/>
        </w:rPr>
        <w:t>中。</w:t>
      </w:r>
    </w:p>
    <w:p w14:paraId="16CEF977">
      <w:pPr>
        <w:ind w:firstLine="452" w:firstLineChars="150"/>
        <w:rPr>
          <w:b/>
          <w:bCs/>
          <w:sz w:val="30"/>
          <w:szCs w:val="30"/>
          <w:highlight w:val="yellow"/>
        </w:rPr>
      </w:pPr>
      <w:r>
        <w:rPr>
          <w:rFonts w:hint="eastAsia"/>
          <w:b/>
          <w:bCs/>
          <w:sz w:val="30"/>
          <w:szCs w:val="30"/>
          <w:highlight w:val="yellow"/>
          <w:lang w:val="en-US" w:eastAsia="zh-CN"/>
        </w:rPr>
        <w:t>9</w:t>
      </w:r>
      <w:r>
        <w:rPr>
          <w:rFonts w:hint="eastAsia"/>
          <w:b/>
          <w:bCs/>
          <w:sz w:val="30"/>
          <w:szCs w:val="30"/>
          <w:highlight w:val="yellow"/>
        </w:rPr>
        <w:t>、供货期：自合同签订之日起30日内供货并安装调试完毕。</w:t>
      </w:r>
    </w:p>
    <w:p w14:paraId="11E4F7DC">
      <w:pPr>
        <w:ind w:firstLine="450" w:firstLineChars="150"/>
        <w:rPr>
          <w:sz w:val="30"/>
          <w:szCs w:val="30"/>
        </w:rPr>
      </w:pPr>
      <w:r>
        <w:rPr>
          <w:rFonts w:hint="eastAsia"/>
          <w:sz w:val="30"/>
          <w:szCs w:val="30"/>
          <w:lang w:val="en-US" w:eastAsia="zh-CN"/>
        </w:rPr>
        <w:t>10</w:t>
      </w:r>
      <w:r>
        <w:rPr>
          <w:rFonts w:hint="eastAsia"/>
          <w:sz w:val="30"/>
          <w:szCs w:val="30"/>
        </w:rPr>
        <w:t>、供货与安装地点：马鞍山市人民医院。</w:t>
      </w:r>
    </w:p>
    <w:p w14:paraId="0341BEA9">
      <w:pPr>
        <w:ind w:firstLine="450" w:firstLineChars="150"/>
        <w:rPr>
          <w:sz w:val="30"/>
          <w:szCs w:val="30"/>
        </w:rPr>
      </w:pPr>
      <w:r>
        <w:rPr>
          <w:rFonts w:hint="eastAsia"/>
          <w:sz w:val="30"/>
          <w:szCs w:val="30"/>
          <w:lang w:val="en-US" w:eastAsia="zh-CN"/>
        </w:rPr>
        <w:t>11</w:t>
      </w:r>
      <w:r>
        <w:rPr>
          <w:rFonts w:hint="eastAsia"/>
          <w:sz w:val="30"/>
          <w:szCs w:val="30"/>
        </w:rPr>
        <w:t xml:space="preserve">、验 </w:t>
      </w:r>
      <w:r>
        <w:rPr>
          <w:sz w:val="30"/>
          <w:szCs w:val="30"/>
        </w:rPr>
        <w:t xml:space="preserve"> </w:t>
      </w:r>
      <w:r>
        <w:rPr>
          <w:rFonts w:hint="eastAsia"/>
          <w:sz w:val="30"/>
          <w:szCs w:val="30"/>
        </w:rPr>
        <w:t>收：</w:t>
      </w:r>
    </w:p>
    <w:p w14:paraId="7C37A13D">
      <w:pPr>
        <w:ind w:firstLine="450" w:firstLineChars="150"/>
        <w:rPr>
          <w:sz w:val="30"/>
          <w:szCs w:val="30"/>
        </w:rPr>
      </w:pPr>
      <w:r>
        <w:rPr>
          <w:rFonts w:hint="eastAsia"/>
          <w:sz w:val="30"/>
          <w:szCs w:val="30"/>
          <w:lang w:val="en-US" w:eastAsia="zh-CN"/>
        </w:rPr>
        <w:t>11</w:t>
      </w:r>
      <w:r>
        <w:rPr>
          <w:rFonts w:hint="eastAsia"/>
          <w:sz w:val="30"/>
          <w:szCs w:val="30"/>
        </w:rPr>
        <w:t>.</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w:t>
      </w:r>
      <w:r>
        <w:rPr>
          <w:rFonts w:hint="eastAsia"/>
          <w:sz w:val="30"/>
          <w:szCs w:val="30"/>
          <w:lang w:val="en-US" w:eastAsia="zh-CN"/>
        </w:rPr>
        <w:t>总</w:t>
      </w:r>
      <w:r>
        <w:rPr>
          <w:rFonts w:hint="eastAsia"/>
          <w:sz w:val="30"/>
          <w:szCs w:val="30"/>
        </w:rPr>
        <w:t>报价中必须包含首次检测费用。</w:t>
      </w:r>
    </w:p>
    <w:p w14:paraId="6FF2DAA7">
      <w:pPr>
        <w:ind w:firstLine="450" w:firstLineChars="150"/>
        <w:rPr>
          <w:sz w:val="30"/>
          <w:szCs w:val="30"/>
        </w:rPr>
      </w:pPr>
      <w:r>
        <w:rPr>
          <w:rFonts w:hint="eastAsia"/>
          <w:sz w:val="30"/>
          <w:szCs w:val="30"/>
          <w:lang w:val="en-US" w:eastAsia="zh-CN"/>
        </w:rPr>
        <w:t>11</w:t>
      </w:r>
      <w:r>
        <w:rPr>
          <w:rFonts w:hint="eastAsia"/>
          <w:sz w:val="30"/>
          <w:szCs w:val="30"/>
        </w:rPr>
        <w:t>.</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143D4F67">
      <w:pPr>
        <w:ind w:firstLine="450" w:firstLineChars="150"/>
        <w:rPr>
          <w:sz w:val="30"/>
          <w:szCs w:val="30"/>
        </w:rPr>
      </w:pPr>
      <w:r>
        <w:rPr>
          <w:rFonts w:hint="eastAsia"/>
          <w:sz w:val="30"/>
          <w:szCs w:val="30"/>
          <w:lang w:val="en-US" w:eastAsia="zh-CN"/>
        </w:rPr>
        <w:t>11</w:t>
      </w:r>
      <w:r>
        <w:rPr>
          <w:rFonts w:hint="eastAsia"/>
          <w:sz w:val="30"/>
          <w:szCs w:val="30"/>
        </w:rPr>
        <w:t>.</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165E9862">
      <w:pPr>
        <w:ind w:firstLine="450" w:firstLineChars="150"/>
        <w:rPr>
          <w:sz w:val="30"/>
          <w:szCs w:val="30"/>
        </w:rPr>
      </w:pPr>
      <w:r>
        <w:rPr>
          <w:rFonts w:hint="eastAsia"/>
          <w:sz w:val="30"/>
          <w:szCs w:val="30"/>
          <w:lang w:val="en-US" w:eastAsia="zh-CN"/>
        </w:rPr>
        <w:t>11</w:t>
      </w:r>
      <w:r>
        <w:rPr>
          <w:rFonts w:hint="eastAsia"/>
          <w:sz w:val="30"/>
          <w:szCs w:val="30"/>
        </w:rPr>
        <w:t>.</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3217827D">
      <w:pPr>
        <w:ind w:firstLine="450" w:firstLineChars="150"/>
        <w:rPr>
          <w:rFonts w:hint="eastAsia" w:ascii="Times New Roman" w:hAnsi="Times New Roman" w:eastAsia="宋体" w:cs="Times New Roman"/>
          <w:sz w:val="30"/>
          <w:szCs w:val="30"/>
        </w:rPr>
      </w:pPr>
      <w:r>
        <w:rPr>
          <w:rFonts w:hint="eastAsia"/>
          <w:sz w:val="30"/>
          <w:szCs w:val="30"/>
          <w:lang w:val="en-US" w:eastAsia="zh-CN"/>
        </w:rPr>
        <w:t>11</w:t>
      </w:r>
      <w:r>
        <w:rPr>
          <w:rFonts w:hint="eastAsia"/>
          <w:sz w:val="30"/>
          <w:szCs w:val="30"/>
        </w:rPr>
        <w:t>.</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w:t>
      </w:r>
      <w:r>
        <w:rPr>
          <w:rFonts w:hint="eastAsia" w:ascii="Times New Roman" w:hAnsi="Times New Roman" w:eastAsia="宋体" w:cs="Times New Roman"/>
          <w:sz w:val="30"/>
          <w:szCs w:val="30"/>
        </w:rPr>
        <w:t>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若出现2次质量问题将取消供应商此次中标。</w:t>
      </w:r>
    </w:p>
    <w:p w14:paraId="1BBC25AD">
      <w:pPr>
        <w:ind w:firstLine="450" w:firstLineChars="150"/>
        <w:rPr>
          <w:sz w:val="30"/>
          <w:szCs w:val="30"/>
        </w:rPr>
      </w:pPr>
      <w:r>
        <w:rPr>
          <w:rFonts w:hint="eastAsia"/>
          <w:sz w:val="30"/>
          <w:szCs w:val="30"/>
          <w:lang w:val="en-US" w:eastAsia="zh-CN"/>
        </w:rPr>
        <w:t>11</w:t>
      </w:r>
      <w:r>
        <w:rPr>
          <w:rFonts w:hint="eastAsia"/>
          <w:sz w:val="30"/>
          <w:szCs w:val="30"/>
        </w:rPr>
        <w:t>.</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63674AE1">
      <w:pPr>
        <w:ind w:firstLine="452" w:firstLineChars="150"/>
        <w:rPr>
          <w:b/>
          <w:bCs/>
          <w:sz w:val="30"/>
          <w:szCs w:val="30"/>
          <w:highlight w:val="yellow"/>
        </w:rPr>
      </w:pPr>
      <w:r>
        <w:rPr>
          <w:rFonts w:hint="eastAsia"/>
          <w:b/>
          <w:bCs/>
          <w:sz w:val="30"/>
          <w:szCs w:val="30"/>
          <w:highlight w:val="yellow"/>
          <w:lang w:val="en-US" w:eastAsia="zh-CN"/>
        </w:rPr>
        <w:t>12</w:t>
      </w:r>
      <w:r>
        <w:rPr>
          <w:rFonts w:hint="eastAsia"/>
          <w:b/>
          <w:bCs/>
          <w:sz w:val="30"/>
          <w:szCs w:val="30"/>
          <w:highlight w:val="yellow"/>
        </w:rPr>
        <w:t>、付款方式：</w:t>
      </w:r>
      <w:r>
        <w:rPr>
          <w:rFonts w:hint="eastAsia"/>
          <w:b/>
          <w:bCs/>
          <w:sz w:val="30"/>
          <w:szCs w:val="30"/>
          <w:highlight w:val="yellow"/>
          <w:lang w:eastAsia="zh-CN"/>
        </w:rPr>
        <w:t>成交供应商</w:t>
      </w:r>
      <w:r>
        <w:rPr>
          <w:rFonts w:hint="eastAsia"/>
          <w:b/>
          <w:bCs/>
          <w:sz w:val="30"/>
          <w:szCs w:val="30"/>
          <w:highlight w:val="yellow"/>
        </w:rPr>
        <w:t>完成交货及安装调试，</w:t>
      </w:r>
      <w:r>
        <w:rPr>
          <w:rFonts w:hint="eastAsia"/>
          <w:b/>
          <w:bCs/>
          <w:sz w:val="30"/>
          <w:szCs w:val="30"/>
          <w:highlight w:val="yellow"/>
          <w:lang w:eastAsia="zh-CN"/>
        </w:rPr>
        <w:t>采购人</w:t>
      </w:r>
      <w:r>
        <w:rPr>
          <w:rFonts w:hint="eastAsia"/>
          <w:b/>
          <w:bCs/>
          <w:sz w:val="30"/>
          <w:szCs w:val="30"/>
          <w:highlight w:val="yellow"/>
        </w:rPr>
        <w:t>验收合格后，一次性支付合同款100%，按医院财务流程汇款。</w:t>
      </w:r>
    </w:p>
    <w:p w14:paraId="59B11485">
      <w:pPr>
        <w:ind w:firstLine="450" w:firstLineChars="150"/>
        <w:rPr>
          <w:sz w:val="30"/>
          <w:szCs w:val="30"/>
        </w:rPr>
      </w:pPr>
      <w:r>
        <w:rPr>
          <w:rFonts w:hint="eastAsia"/>
          <w:sz w:val="30"/>
          <w:szCs w:val="30"/>
        </w:rPr>
        <w:t>1</w:t>
      </w:r>
      <w:r>
        <w:rPr>
          <w:rFonts w:hint="eastAsia"/>
          <w:sz w:val="30"/>
          <w:szCs w:val="30"/>
          <w:lang w:val="en-US" w:eastAsia="zh-CN"/>
        </w:rPr>
        <w:t>3</w:t>
      </w:r>
      <w:r>
        <w:rPr>
          <w:rFonts w:hint="eastAsia"/>
          <w:sz w:val="30"/>
          <w:szCs w:val="30"/>
        </w:rPr>
        <w:t>、</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w:t>
      </w:r>
      <w:r>
        <w:rPr>
          <w:rFonts w:hint="eastAsia"/>
          <w:sz w:val="30"/>
          <w:szCs w:val="30"/>
          <w:lang w:eastAsia="zh-CN"/>
        </w:rPr>
        <w:t>质保期</w:t>
      </w:r>
      <w:r>
        <w:rPr>
          <w:rFonts w:hint="eastAsia"/>
          <w:sz w:val="30"/>
          <w:szCs w:val="30"/>
        </w:rPr>
        <w:t>内的维护维修费、培训费、验收费、其他费用（如包装费、仓储费、保管费、资料费、软件升级费以及完成本项目所需要的其他费用）及所有价内价外税金及合理利润等。</w:t>
      </w:r>
    </w:p>
    <w:p w14:paraId="7FF3A5C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B381D60"/>
    <w:rsid w:val="0B381D60"/>
    <w:rsid w:val="3C545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
    <w:qFormat/>
    <w:uiPriority w:val="0"/>
    <w:pPr>
      <w:keepNext/>
      <w:keepLines/>
      <w:spacing w:before="340" w:beforeLines="0" w:after="330" w:afterLines="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Char"/>
    <w:basedOn w:val="4"/>
    <w:link w:val="2"/>
    <w:qFormat/>
    <w:locked/>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2824</Words>
  <Characters>2978</Characters>
  <Lines>0</Lines>
  <Paragraphs>0</Paragraphs>
  <TotalTime>0</TotalTime>
  <ScaleCrop>false</ScaleCrop>
  <LinksUpToDate>false</LinksUpToDate>
  <CharactersWithSpaces>3005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2024-10-14T06:54:00Z</dcterms:created>
  <dc:creator>高杨</dc:creator>
  <cp:lastModifiedBy>高杨</cp:lastModifiedBy>
  <dcterms:modified xsi:type="dcterms:W3CDTF">2024-10-14T07:54:32Z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F1112581A37F4AF6A163B660E2EFE674_11</vt:lpwstr>
  </property>
</Properties>
</file>