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51DB5C">
      <w:pPr>
        <w:jc w:val="left"/>
        <w:rPr>
          <w:rFonts w:hint="eastAsia" w:ascii="宋体" w:hAnsi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东院一期：</w:t>
      </w:r>
    </w:p>
    <w:p w14:paraId="772DDBBA">
      <w:pPr>
        <w:jc w:val="left"/>
        <w:rPr>
          <w:rFonts w:hint="eastAsia" w:ascii="宋体" w:hAnsi="宋体"/>
          <w:b/>
          <w:bCs/>
          <w:sz w:val="36"/>
          <w:szCs w:val="36"/>
          <w:lang w:val="en-US" w:eastAsia="zh-CN"/>
        </w:rPr>
      </w:pPr>
    </w:p>
    <w:tbl>
      <w:tblPr>
        <w:tblStyle w:val="2"/>
        <w:tblW w:w="95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3018"/>
        <w:gridCol w:w="2067"/>
        <w:gridCol w:w="1305"/>
        <w:gridCol w:w="1088"/>
        <w:gridCol w:w="1088"/>
      </w:tblGrid>
      <w:tr w14:paraId="29652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CEB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F49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05E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   数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2F3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44C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D0A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373BA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D8E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DAD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冷却塔供水泵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F22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YE2-280M-4   90KW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4E766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648F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bookmarkStart w:id="0" w:name="OLE_LINK2"/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台</w:t>
            </w:r>
            <w:bookmarkEnd w:id="0"/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4090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BF6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E6F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642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冷却塔供水泵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21A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YE2-280M-4   90KW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4DA01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E8FE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D709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952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D3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048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冷却塔供水泵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C73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YE2-280M-4   75KW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87DD6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5472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6EC3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C14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69B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6AB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冷却塔供水泵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915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YE2-280M-4   75KW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20CD2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6580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C024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85E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768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36F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地源供水泵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992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YE2-280M-4   75KW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86685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179A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26E1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1071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436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9F2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地源供水泵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765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YE2-280M-4   75KW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C037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D7FD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0D5E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88D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AD6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549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地源供水泵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AC5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YE2-280M-4   75KW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EB6658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3F96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E1A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6FA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E4B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4B0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地源供水泵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51E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YE2-280M-4   75KW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81711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4D5E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17ED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96D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528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C87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用户供水泵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054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</w:t>
            </w:r>
            <w:bookmarkStart w:id="4" w:name="_GoBack"/>
            <w:bookmarkEnd w:id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E2-280M-4   75KW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0DFEC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ED50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AD94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5A0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D29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79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用户供水泵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20B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YE2-280M-4   75KW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1AE1A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A866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10B8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750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552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4B5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用户供水泵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518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YE2-280M-4   75KW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B8EF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5F57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F7CA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CA8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4D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601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用户供水泵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82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YE2-280M-4   75KW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36558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3C5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4EC1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741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C1A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FC7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风冷机组水泵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4AE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30KW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24A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B3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65D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49E45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F06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14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EE0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风冷机组水泵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241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30KW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584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D06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535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7A03B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580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DB8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供水水泵控制箱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14D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388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若干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D4A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5EC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79156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CED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16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78F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冷却塔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BBB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340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328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3FC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697CC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E82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17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8E7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全自动软水器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68C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714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F7D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1E6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2C1EA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A34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536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368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CDB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5EF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DD5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61B87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FDA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51E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F35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68E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8A5A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C32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 w14:paraId="43168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4C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519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C44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C4B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8797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C28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</w:tbl>
    <w:p w14:paraId="0451A2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宋体" w:hAnsi="宋体" w:eastAsia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备注：一期中央空调主机品牌为克莱门特</w:t>
      </w:r>
    </w:p>
    <w:p w14:paraId="3D3EC665">
      <w:pPr>
        <w:jc w:val="left"/>
        <w:rPr>
          <w:rFonts w:hint="eastAsia" w:ascii="宋体" w:hAnsi="宋体"/>
          <w:b/>
          <w:bCs/>
          <w:sz w:val="36"/>
          <w:szCs w:val="36"/>
          <w:lang w:val="en-US" w:eastAsia="zh-CN"/>
        </w:rPr>
      </w:pPr>
    </w:p>
    <w:p w14:paraId="1C9A5EC5">
      <w:pPr>
        <w:jc w:val="left"/>
        <w:rPr>
          <w:rFonts w:hint="eastAsia" w:ascii="宋体" w:hAnsi="宋体"/>
          <w:b/>
          <w:bCs/>
          <w:sz w:val="36"/>
          <w:szCs w:val="36"/>
          <w:lang w:val="en-US" w:eastAsia="zh-CN"/>
        </w:rPr>
      </w:pPr>
    </w:p>
    <w:p w14:paraId="03ED45AA">
      <w:pPr>
        <w:jc w:val="left"/>
        <w:rPr>
          <w:rFonts w:hint="eastAsia" w:ascii="宋体" w:hAnsi="宋体"/>
          <w:b/>
          <w:bCs/>
          <w:sz w:val="36"/>
          <w:szCs w:val="36"/>
          <w:lang w:val="en-US" w:eastAsia="zh-CN"/>
        </w:rPr>
      </w:pPr>
    </w:p>
    <w:p w14:paraId="17B467F4">
      <w:pPr>
        <w:jc w:val="left"/>
        <w:rPr>
          <w:rFonts w:hint="default" w:ascii="宋体" w:hAnsi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东院二期：</w:t>
      </w:r>
    </w:p>
    <w:tbl>
      <w:tblPr>
        <w:tblStyle w:val="2"/>
        <w:tblpPr w:leftFromText="180" w:rightFromText="180" w:vertAnchor="text" w:horzAnchor="page" w:tblpX="1230" w:tblpY="487"/>
        <w:tblOverlap w:val="never"/>
        <w:tblW w:w="97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2714"/>
        <w:gridCol w:w="3002"/>
        <w:gridCol w:w="1747"/>
        <w:gridCol w:w="740"/>
        <w:gridCol w:w="740"/>
      </w:tblGrid>
      <w:tr w14:paraId="51039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 w:val="0"/>
            <w:vAlign w:val="center"/>
          </w:tcPr>
          <w:p w14:paraId="09268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 w:val="0"/>
            <w:vAlign w:val="center"/>
          </w:tcPr>
          <w:p w14:paraId="290FB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 w:val="0"/>
            <w:vAlign w:val="center"/>
          </w:tcPr>
          <w:p w14:paraId="5F0F6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   数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 w:val="0"/>
            <w:vAlign w:val="center"/>
          </w:tcPr>
          <w:p w14:paraId="55A57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 w:val="0"/>
            <w:vAlign w:val="center"/>
          </w:tcPr>
          <w:p w14:paraId="015CC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  <w:noWrap w:val="0"/>
            <w:vAlign w:val="center"/>
          </w:tcPr>
          <w:p w14:paraId="73044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C807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75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2B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高效变频直驱降膜离心机组</w:t>
            </w:r>
          </w:p>
          <w:p w14:paraId="53F8E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800RT</w:t>
            </w:r>
          </w:p>
        </w:tc>
        <w:tc>
          <w:tcPr>
            <w:tcW w:w="30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511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制冷量:2813.0kw </w:t>
            </w:r>
          </w:p>
          <w:p w14:paraId="5F4BF4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输入功率:455.2kw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2B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C0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07AA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美的</w:t>
            </w:r>
          </w:p>
        </w:tc>
      </w:tr>
      <w:tr w14:paraId="43490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47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94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高效变频螺杆式冷水机组</w:t>
            </w:r>
          </w:p>
          <w:p w14:paraId="3E8C5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350RT</w:t>
            </w:r>
          </w:p>
        </w:tc>
        <w:tc>
          <w:tcPr>
            <w:tcW w:w="30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F4A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制冷量:1214.0kw</w:t>
            </w:r>
          </w:p>
          <w:p w14:paraId="06F4A4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输入功率:202.6kw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04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1C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AB02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美的</w:t>
            </w:r>
          </w:p>
        </w:tc>
      </w:tr>
      <w:tr w14:paraId="1C703D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7E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38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卧式循环水泵</w:t>
            </w:r>
          </w:p>
          <w:p w14:paraId="51AE6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(冷冻）</w:t>
            </w:r>
          </w:p>
        </w:tc>
        <w:tc>
          <w:tcPr>
            <w:tcW w:w="300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96F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功率：55kw</w:t>
            </w:r>
          </w:p>
        </w:tc>
        <w:tc>
          <w:tcPr>
            <w:tcW w:w="174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4D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96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7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D3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二用</w:t>
            </w:r>
          </w:p>
        </w:tc>
      </w:tr>
      <w:tr w14:paraId="2632A0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E0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7D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卧式循环水泵</w:t>
            </w:r>
          </w:p>
          <w:p w14:paraId="16553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(冷冻）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FEF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功率：30kw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0D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E0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FC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一用一备</w:t>
            </w:r>
          </w:p>
        </w:tc>
      </w:tr>
      <w:tr w14:paraId="526A4D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EE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1F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卧式循环水泵</w:t>
            </w:r>
          </w:p>
          <w:p w14:paraId="3713B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(冷却）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06A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功率：75kw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61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AC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DD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二用</w:t>
            </w:r>
          </w:p>
        </w:tc>
      </w:tr>
      <w:tr w14:paraId="27149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74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DF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卧式循环水泵</w:t>
            </w:r>
          </w:p>
          <w:p w14:paraId="6624C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(冷却）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466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功率：30kw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4C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7B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64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一用一备</w:t>
            </w:r>
          </w:p>
        </w:tc>
      </w:tr>
      <w:tr w14:paraId="65745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5A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3A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卧式循环水泵</w:t>
            </w:r>
          </w:p>
          <w:p w14:paraId="478F2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(热水）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13B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功率：30kw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1F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0D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9F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二用一备</w:t>
            </w:r>
          </w:p>
        </w:tc>
      </w:tr>
      <w:tr w14:paraId="47898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B6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AA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多级立式泵</w:t>
            </w:r>
          </w:p>
          <w:p w14:paraId="1D86B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（冷冻补水）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DBB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功率：3kw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5A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1C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C7F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 w14:paraId="0BCDC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23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11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钢制方形低噪音横流冷却塔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D16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处理水量:800m3/h</w:t>
            </w:r>
          </w:p>
          <w:p w14:paraId="164963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湿球温度:28.3°C</w:t>
            </w:r>
          </w:p>
          <w:p w14:paraId="5E4803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超低噪音</w:t>
            </w:r>
          </w:p>
          <w:p w14:paraId="317595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参考噪音:64dB(A)</w:t>
            </w:r>
          </w:p>
          <w:p w14:paraId="48AEE3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32°C/37°C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94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83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05A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 w14:paraId="665A1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AF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59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钢制方形低噪音横流冷却塔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FDF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处理水量:350m3/h</w:t>
            </w:r>
          </w:p>
          <w:p w14:paraId="71186A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湿球温度:28.3°C</w:t>
            </w:r>
          </w:p>
          <w:p w14:paraId="7B6AE8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超低噪音</w:t>
            </w:r>
          </w:p>
          <w:p w14:paraId="47369B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参考噪音:64dB(A)</w:t>
            </w:r>
          </w:p>
          <w:p w14:paraId="505590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32°C/37°C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6E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72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457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 w14:paraId="3B886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92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73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全自动加药装置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EED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全智能在线自动加药系统，双桶双泵型，PH在线监测仪，配备电导率在线监测仪，腐蚀率仪 220V 40W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49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E7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6A2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 w14:paraId="297C4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8C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04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微米级除污装置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7B1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DN350</w:t>
            </w:r>
          </w:p>
          <w:p w14:paraId="39A00A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内置螺旋结构铜制滤芯,最小去除的杂质颗粒为5μm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07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23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F35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 w14:paraId="50272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E9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DFC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C4E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DN200</w:t>
            </w:r>
          </w:p>
          <w:p w14:paraId="27B092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内置螺旋结构铜制滤芯,最小去除的杂质颗粒为5μm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85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E0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D4C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 w14:paraId="49BC5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C3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D7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全自动软水器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F39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1500*1500*1500</w:t>
            </w:r>
          </w:p>
          <w:p w14:paraId="7353E7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V=2.0m3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91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93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0C2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 w14:paraId="1C042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95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60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自动在线胶球清洗装置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D53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DN300 流速小于3m/s时，收球装置局部阻力损失＜5kpa。内置螺旋结构铜制滤芯。最小去除的杂质颗粒为5μm.不停机自动在线清洗；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9B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F3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0DC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 w14:paraId="61EF0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9F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F8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超低氮真空燃气热水锅炉</w:t>
            </w:r>
          </w:p>
          <w:p w14:paraId="5F4BA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180万大卡</w:t>
            </w:r>
          </w:p>
        </w:tc>
        <w:tc>
          <w:tcPr>
            <w:tcW w:w="3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7D8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制热量:2100kw</w:t>
            </w:r>
          </w:p>
          <w:p w14:paraId="230026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燃气耗量:222m3/h</w:t>
            </w:r>
          </w:p>
          <w:p w14:paraId="561CD5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进出水温：60°C/50°C</w:t>
            </w:r>
          </w:p>
          <w:p w14:paraId="5404D8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机组承压：1.0Mpa</w:t>
            </w:r>
          </w:p>
          <w:p w14:paraId="721BB5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热效率≮98%</w:t>
            </w:r>
          </w:p>
          <w:p w14:paraId="5A3CB7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20%-100%调节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73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85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9D76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方快</w:t>
            </w:r>
          </w:p>
        </w:tc>
      </w:tr>
    </w:tbl>
    <w:p w14:paraId="6AF6FE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="宋体"/>
          <w:b/>
          <w:bCs/>
          <w:sz w:val="24"/>
          <w:szCs w:val="22"/>
          <w:lang w:val="en-US" w:eastAsia="zh-CN"/>
        </w:rPr>
      </w:pPr>
      <w:r>
        <w:rPr>
          <w:rFonts w:hint="eastAsia"/>
          <w:b/>
          <w:bCs/>
          <w:sz w:val="24"/>
          <w:szCs w:val="22"/>
          <w:lang w:val="en-US" w:eastAsia="zh-CN"/>
        </w:rPr>
        <w:t>备注：清单内为重要大型设备，具体数量以现场情况为准</w:t>
      </w:r>
    </w:p>
    <w:p w14:paraId="7A4AE21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宋体" w:hAnsi="宋体" w:eastAsia="宋体"/>
          <w:sz w:val="24"/>
          <w:szCs w:val="24"/>
          <w:lang w:val="en-US" w:eastAsia="zh-CN"/>
        </w:rPr>
      </w:pPr>
      <w:bookmarkStart w:id="1" w:name="OLE_LINK4"/>
      <w:r>
        <w:rPr>
          <w:rFonts w:hint="eastAsia" w:ascii="宋体" w:hAnsi="宋体"/>
          <w:sz w:val="24"/>
          <w:szCs w:val="24"/>
          <w:lang w:val="en-US" w:eastAsia="zh-CN"/>
        </w:rPr>
        <w:t>维保内容</w:t>
      </w:r>
      <w:bookmarkEnd w:id="1"/>
    </w:p>
    <w:p w14:paraId="0C3B01A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机组运行期间，</w:t>
      </w:r>
      <w:r>
        <w:rPr>
          <w:rFonts w:hint="eastAsia" w:ascii="宋体" w:hAnsi="宋体"/>
          <w:sz w:val="24"/>
          <w:szCs w:val="24"/>
          <w:lang w:val="en-US" w:eastAsia="zh-CN"/>
        </w:rPr>
        <w:t>院方</w:t>
      </w:r>
      <w:r>
        <w:rPr>
          <w:rFonts w:hint="eastAsia" w:ascii="宋体" w:hAnsi="宋体"/>
          <w:sz w:val="24"/>
          <w:szCs w:val="24"/>
        </w:rPr>
        <w:t>指派相对固定的专业人员，与</w:t>
      </w:r>
      <w:r>
        <w:rPr>
          <w:rFonts w:hint="eastAsia" w:ascii="宋体" w:hAnsi="宋体"/>
          <w:sz w:val="24"/>
          <w:szCs w:val="24"/>
          <w:lang w:val="en-US" w:eastAsia="zh-CN"/>
        </w:rPr>
        <w:t>维保方</w:t>
      </w:r>
      <w:r>
        <w:rPr>
          <w:rFonts w:hint="eastAsia" w:ascii="宋体" w:hAnsi="宋体"/>
          <w:sz w:val="24"/>
          <w:szCs w:val="24"/>
        </w:rPr>
        <w:t>操作人员一起，对</w:t>
      </w:r>
      <w:r>
        <w:rPr>
          <w:rFonts w:hint="eastAsia" w:ascii="宋体" w:hAnsi="宋体"/>
          <w:sz w:val="24"/>
          <w:szCs w:val="24"/>
          <w:lang w:val="en-US" w:eastAsia="zh-CN"/>
        </w:rPr>
        <w:t>院方</w:t>
      </w:r>
      <w:r>
        <w:rPr>
          <w:rFonts w:hint="eastAsia" w:ascii="宋体" w:hAnsi="宋体"/>
          <w:sz w:val="24"/>
          <w:szCs w:val="24"/>
        </w:rPr>
        <w:t>的机组进行巡检﹑维护保养，并由</w:t>
      </w:r>
      <w:r>
        <w:rPr>
          <w:rFonts w:hint="eastAsia" w:ascii="宋体" w:hAnsi="宋体"/>
          <w:sz w:val="24"/>
          <w:szCs w:val="24"/>
          <w:lang w:val="en-US" w:eastAsia="zh-CN"/>
        </w:rPr>
        <w:t>维保方</w:t>
      </w:r>
      <w:r>
        <w:rPr>
          <w:rFonts w:hint="eastAsia" w:ascii="宋体" w:hAnsi="宋体"/>
          <w:sz w:val="24"/>
          <w:szCs w:val="24"/>
        </w:rPr>
        <w:t>提交一份有关维护保养的情况报告。</w:t>
      </w:r>
    </w:p>
    <w:p w14:paraId="00C81F60"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维护</w:t>
      </w:r>
      <w:r>
        <w:rPr>
          <w:rFonts w:hint="eastAsia" w:ascii="宋体" w:hAnsi="宋体"/>
          <w:sz w:val="24"/>
          <w:szCs w:val="24"/>
        </w:rPr>
        <w:t>保养服务期内，机组在冷热/热冷模式转换之前，</w:t>
      </w:r>
      <w:r>
        <w:rPr>
          <w:rFonts w:hint="eastAsia" w:ascii="宋体" w:hAnsi="宋体"/>
          <w:sz w:val="24"/>
          <w:szCs w:val="24"/>
          <w:lang w:val="en-US" w:eastAsia="zh-CN"/>
        </w:rPr>
        <w:t>维保</w:t>
      </w:r>
      <w:r>
        <w:rPr>
          <w:rFonts w:hint="eastAsia" w:ascii="宋体" w:hAnsi="宋体"/>
          <w:sz w:val="24"/>
          <w:szCs w:val="24"/>
        </w:rPr>
        <w:t>方负责进行模式转换前对机组的检测，并提出维修保养建议方案。</w:t>
      </w:r>
    </w:p>
    <w:p w14:paraId="2CAC8EE5"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机组在维护保养前一周通知</w:t>
      </w:r>
      <w:r>
        <w:rPr>
          <w:rFonts w:hint="eastAsia" w:ascii="宋体" w:hAnsi="宋体"/>
          <w:sz w:val="24"/>
          <w:szCs w:val="24"/>
          <w:lang w:val="en-US" w:eastAsia="zh-CN"/>
        </w:rPr>
        <w:t>院</w:t>
      </w:r>
      <w:r>
        <w:rPr>
          <w:rFonts w:hint="eastAsia" w:ascii="宋体" w:hAnsi="宋体"/>
          <w:sz w:val="24"/>
          <w:szCs w:val="24"/>
        </w:rPr>
        <w:t>方，维护保养工作周期被控制在一周内。</w:t>
      </w:r>
    </w:p>
    <w:p w14:paraId="59D46B3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本协议包括检查机器的性能、运转状况及代客户更换小配件等，</w:t>
      </w:r>
      <w:r>
        <w:rPr>
          <w:rFonts w:hint="eastAsia" w:ascii="宋体" w:hAnsi="宋体"/>
          <w:sz w:val="24"/>
          <w:szCs w:val="24"/>
          <w:lang w:val="en-US" w:eastAsia="zh-CN"/>
        </w:rPr>
        <w:t>维保方派专业人员负责</w:t>
      </w:r>
      <w:r>
        <w:rPr>
          <w:rFonts w:hint="eastAsia" w:ascii="宋体" w:hAnsi="宋体"/>
          <w:sz w:val="24"/>
          <w:szCs w:val="24"/>
        </w:rPr>
        <w:t>这些设备的修理，</w:t>
      </w:r>
      <w:r>
        <w:rPr>
          <w:rFonts w:hint="eastAsia" w:ascii="宋体" w:hAnsi="宋体"/>
          <w:sz w:val="24"/>
          <w:szCs w:val="24"/>
          <w:lang w:val="en-US" w:eastAsia="zh-CN"/>
        </w:rPr>
        <w:t>费用由维保方承担</w:t>
      </w:r>
      <w:r>
        <w:rPr>
          <w:rFonts w:hint="eastAsia" w:ascii="宋体" w:hAnsi="宋体"/>
          <w:sz w:val="24"/>
          <w:szCs w:val="24"/>
        </w:rPr>
        <w:t>。</w:t>
      </w:r>
    </w:p>
    <w:p w14:paraId="7944068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应急维修： </w:t>
      </w:r>
      <w:r>
        <w:rPr>
          <w:rFonts w:hint="eastAsia" w:ascii="宋体" w:hAnsi="宋体"/>
          <w:sz w:val="24"/>
          <w:szCs w:val="24"/>
          <w:lang w:val="en-US" w:eastAsia="zh-CN"/>
        </w:rPr>
        <w:t>维保</w:t>
      </w:r>
      <w:r>
        <w:rPr>
          <w:rFonts w:hint="eastAsia" w:ascii="宋体" w:hAnsi="宋体"/>
          <w:sz w:val="24"/>
          <w:szCs w:val="24"/>
        </w:rPr>
        <w:t>协议期间，机组运行出现故障时，</w:t>
      </w:r>
      <w:r>
        <w:rPr>
          <w:rFonts w:hint="eastAsia" w:ascii="宋体" w:hAnsi="宋体"/>
          <w:sz w:val="24"/>
          <w:szCs w:val="24"/>
          <w:lang w:val="en-US" w:eastAsia="zh-CN"/>
        </w:rPr>
        <w:t>维保</w:t>
      </w:r>
      <w:r>
        <w:rPr>
          <w:rFonts w:hint="eastAsia" w:ascii="宋体" w:hAnsi="宋体"/>
          <w:sz w:val="24"/>
          <w:szCs w:val="24"/>
        </w:rPr>
        <w:t>方在接到</w:t>
      </w:r>
      <w:r>
        <w:rPr>
          <w:rFonts w:hint="eastAsia" w:ascii="宋体" w:hAnsi="宋体"/>
          <w:sz w:val="24"/>
          <w:szCs w:val="24"/>
          <w:lang w:val="en-US" w:eastAsia="zh-CN"/>
        </w:rPr>
        <w:t>院</w:t>
      </w:r>
      <w:r>
        <w:rPr>
          <w:rFonts w:hint="eastAsia" w:ascii="宋体" w:hAnsi="宋体"/>
          <w:sz w:val="24"/>
          <w:szCs w:val="24"/>
        </w:rPr>
        <w:t>方报修通知后，工作日</w:t>
      </w:r>
      <w:r>
        <w:rPr>
          <w:rFonts w:hint="eastAsia" w:ascii="宋体" w:hAnsi="宋体"/>
          <w:sz w:val="24"/>
          <w:szCs w:val="24"/>
          <w:lang w:val="en-US" w:eastAsia="zh-CN"/>
        </w:rPr>
        <w:t>及节假日</w:t>
      </w:r>
      <w:r>
        <w:rPr>
          <w:rFonts w:ascii="宋体" w:hAnsi="宋体"/>
          <w:sz w:val="24"/>
          <w:szCs w:val="24"/>
        </w:rPr>
        <w:t>24</w:t>
      </w:r>
      <w:r>
        <w:rPr>
          <w:rFonts w:hint="eastAsia" w:ascii="宋体" w:hAnsi="宋体"/>
          <w:sz w:val="24"/>
          <w:szCs w:val="24"/>
        </w:rPr>
        <w:t>小时内，对设备进行维修。</w:t>
      </w:r>
    </w:p>
    <w:p w14:paraId="109D747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零配件供应﹑费用及保质</w:t>
      </w:r>
    </w:p>
    <w:p w14:paraId="746673F8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>维护保养期内，由于机</w:t>
      </w:r>
      <w:bookmarkStart w:id="2" w:name="OLE_LINK1"/>
      <w:r>
        <w:rPr>
          <w:rFonts w:hint="eastAsia" w:ascii="宋体" w:hAnsi="宋体"/>
          <w:sz w:val="24"/>
          <w:szCs w:val="24"/>
        </w:rPr>
        <w:t>组故障维修所发生的所有人工费，维修费用全部由</w:t>
      </w:r>
      <w:r>
        <w:rPr>
          <w:rFonts w:hint="eastAsia" w:ascii="宋体" w:hAnsi="宋体"/>
          <w:sz w:val="24"/>
          <w:szCs w:val="24"/>
          <w:lang w:val="en-US" w:eastAsia="zh-CN"/>
        </w:rPr>
        <w:t>维保</w:t>
      </w:r>
      <w:r>
        <w:rPr>
          <w:rFonts w:hint="eastAsia" w:ascii="宋体" w:hAnsi="宋体"/>
          <w:sz w:val="24"/>
          <w:szCs w:val="24"/>
        </w:rPr>
        <w:t>方承担</w:t>
      </w:r>
      <w:r>
        <w:rPr>
          <w:rFonts w:hint="eastAsia" w:ascii="宋体" w:hAnsi="宋体"/>
          <w:sz w:val="24"/>
          <w:szCs w:val="24"/>
          <w:lang w:eastAsia="zh-CN"/>
        </w:rPr>
        <w:t>，</w:t>
      </w:r>
      <w:r>
        <w:rPr>
          <w:rFonts w:hint="eastAsia" w:ascii="宋体" w:hAnsi="宋体"/>
          <w:sz w:val="24"/>
          <w:szCs w:val="24"/>
          <w:lang w:val="en-US" w:eastAsia="zh-CN"/>
        </w:rPr>
        <w:t>材料费由院方承担。</w:t>
      </w:r>
    </w:p>
    <w:bookmarkEnd w:id="2"/>
    <w:p w14:paraId="70760C2C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设备正常运行中所发生的消耗品（例如机组正常运行发生的冷冻油、冷媒损耗）的费用由</w:t>
      </w:r>
      <w:r>
        <w:rPr>
          <w:rFonts w:hint="eastAsia" w:ascii="宋体" w:hAnsi="宋体"/>
          <w:sz w:val="24"/>
          <w:szCs w:val="24"/>
          <w:lang w:val="en-US" w:eastAsia="zh-CN"/>
        </w:rPr>
        <w:t>维保</w:t>
      </w:r>
      <w:r>
        <w:rPr>
          <w:rFonts w:hint="eastAsia" w:ascii="宋体" w:hAnsi="宋体"/>
          <w:sz w:val="24"/>
          <w:szCs w:val="24"/>
        </w:rPr>
        <w:t>方承担。</w:t>
      </w:r>
    </w:p>
    <w:p w14:paraId="0FDAE457">
      <w:pPr>
        <w:numPr>
          <w:ilvl w:val="0"/>
          <w:numId w:val="3"/>
        </w:numPr>
        <w:spacing w:line="360" w:lineRule="auto"/>
        <w:ind w:left="0" w:leftChars="0" w:firstLine="480" w:firstLineChars="200"/>
        <w:rPr>
          <w:rFonts w:hint="eastAsia" w:ascii="宋体" w:hAnsi="宋体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维保</w:t>
      </w:r>
      <w:r>
        <w:rPr>
          <w:rFonts w:hint="eastAsia" w:ascii="宋体" w:hAnsi="宋体"/>
          <w:sz w:val="24"/>
          <w:szCs w:val="24"/>
        </w:rPr>
        <w:t>方保证提供的零配件为原厂部</w:t>
      </w:r>
      <w:bookmarkStart w:id="3" w:name="OLE_LINK5"/>
      <w:r>
        <w:rPr>
          <w:rFonts w:hint="eastAsia" w:ascii="宋体" w:hAnsi="宋体"/>
          <w:sz w:val="24"/>
          <w:szCs w:val="24"/>
        </w:rPr>
        <w:t>件，保证机组的正常运行</w:t>
      </w:r>
      <w:bookmarkEnd w:id="3"/>
      <w:r>
        <w:rPr>
          <w:rFonts w:hint="eastAsia" w:ascii="宋体" w:hAnsi="宋体"/>
          <w:sz w:val="24"/>
          <w:szCs w:val="24"/>
          <w:lang w:eastAsia="zh-CN"/>
        </w:rPr>
        <w:t>。</w:t>
      </w:r>
    </w:p>
    <w:p w14:paraId="1D52D11C">
      <w:pPr>
        <w:numPr>
          <w:ilvl w:val="0"/>
          <w:numId w:val="3"/>
        </w:numPr>
        <w:spacing w:line="360" w:lineRule="auto"/>
        <w:ind w:left="0" w:leftChars="0" w:firstLine="480" w:firstLineChars="200"/>
      </w:pPr>
      <w:r>
        <w:rPr>
          <w:rFonts w:hint="eastAsia" w:ascii="宋体" w:hAnsi="宋体"/>
          <w:sz w:val="24"/>
          <w:szCs w:val="24"/>
          <w:lang w:val="en-US" w:eastAsia="zh-CN"/>
        </w:rPr>
        <w:t>维保方进场前对设备进行评估，正式试机后发生的故障及问题，产生的人工费、维修费由维保方承担，材料费由院方承担。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0EEA6"/>
    <w:multiLevelType w:val="singleLevel"/>
    <w:tmpl w:val="0240EEA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1BDE6076"/>
    <w:multiLevelType w:val="singleLevel"/>
    <w:tmpl w:val="1BDE607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4BDA1A43"/>
    <w:multiLevelType w:val="singleLevel"/>
    <w:tmpl w:val="4BDA1A43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zZWZjM2M2N2I5MTZlNzllNTE3YWU2ZDdhYjA1NDIifQ=="/>
  </w:docVars>
  <w:rsids>
    <w:rsidRoot w:val="18C64422"/>
    <w:rsid w:val="12C50DB7"/>
    <w:rsid w:val="18C64422"/>
    <w:rsid w:val="19E94311"/>
    <w:rsid w:val="2DAD15F8"/>
    <w:rsid w:val="31EF5153"/>
    <w:rsid w:val="36744066"/>
    <w:rsid w:val="472C440A"/>
    <w:rsid w:val="53F642A6"/>
    <w:rsid w:val="54D9517B"/>
    <w:rsid w:val="77EC0D1B"/>
    <w:rsid w:val="7C81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ourier New" w:hAnsi="Courier New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"/>
    <w:basedOn w:val="1"/>
    <w:qFormat/>
    <w:uiPriority w:val="0"/>
    <w:pPr>
      <w:keepNext/>
      <w:topLinePunct/>
      <w:adjustRightInd w:val="0"/>
      <w:spacing w:before="120" w:beforeLines="0" w:after="120" w:afterLines="0" w:line="240" w:lineRule="atLeast"/>
      <w:jc w:val="center"/>
      <w:textAlignment w:val="baseline"/>
    </w:pPr>
    <w:rPr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1452</Words>
  <Characters>1871</Characters>
  <Lines>0</Lines>
  <Paragraphs>0</Paragraphs>
  <TotalTime>1425</TotalTime>
  <ScaleCrop>false</ScaleCrop>
  <LinksUpToDate>false</LinksUpToDate>
  <CharactersWithSpaces>1918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2024-09-09T00:57:00Z</dcterms:created>
  <dc:creator>花开盛夏</dc:creator>
  <cp:lastModifiedBy>花开盛夏</cp:lastModifiedBy>
  <dcterms:modified xsi:type="dcterms:W3CDTF">2024-10-11T02:23:28Z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8CA5E0AE9BAA46CF8BF370BB9568994F_11</vt:lpwstr>
  </property>
</Properties>
</file>