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27B376">
      <w:pPr>
        <w:numPr>
          <w:ilvl w:val="0"/>
          <w:numId w:val="0"/>
        </w:numPr>
        <w:spacing w:line="360" w:lineRule="exact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                     </w:t>
      </w:r>
      <w:r>
        <w:rPr>
          <w:rFonts w:hint="eastAsia"/>
          <w:b/>
          <w:bCs/>
          <w:sz w:val="28"/>
          <w:szCs w:val="28"/>
          <w:lang w:val="en-US" w:eastAsia="zh-CN"/>
        </w:rPr>
        <w:t>手持式验光仪参数</w:t>
      </w:r>
    </w:p>
    <w:p w14:paraId="4EB8ECBD">
      <w:pPr>
        <w:numPr>
          <w:ilvl w:val="0"/>
          <w:numId w:val="0"/>
        </w:numPr>
        <w:spacing w:line="360" w:lineRule="exact"/>
        <w:rPr>
          <w:rFonts w:hint="eastAsia"/>
          <w:sz w:val="24"/>
          <w:lang w:eastAsia="zh-CN"/>
        </w:rPr>
      </w:pPr>
      <w:r>
        <w:rPr>
          <w:rFonts w:hint="eastAsia"/>
          <w:sz w:val="24"/>
          <w:lang w:val="en-US" w:eastAsia="zh-CN"/>
        </w:rPr>
        <w:t>1、</w:t>
      </w:r>
      <w:r>
        <w:rPr>
          <w:rFonts w:hint="eastAsia"/>
          <w:sz w:val="24"/>
        </w:rPr>
        <w:t>适用年龄范围：适用于6个月至1周岁的婴儿、幼儿、儿童及成人</w:t>
      </w:r>
      <w:r>
        <w:rPr>
          <w:rFonts w:hint="eastAsia"/>
          <w:sz w:val="24"/>
          <w:lang w:eastAsia="zh-CN"/>
        </w:rPr>
        <w:t>。</w:t>
      </w:r>
    </w:p>
    <w:p w14:paraId="0FD37E3E">
      <w:pPr>
        <w:numPr>
          <w:ilvl w:val="0"/>
          <w:numId w:val="0"/>
        </w:numPr>
        <w:spacing w:line="360" w:lineRule="exact"/>
        <w:rPr>
          <w:sz w:val="24"/>
        </w:rPr>
      </w:pPr>
      <w:r>
        <w:rPr>
          <w:rFonts w:hint="eastAsia"/>
          <w:sz w:val="24"/>
        </w:rPr>
        <w:t>2、主要功能：具有等效球镜度、柱镜度、柱轴、瞳孔大小范围、瞳孔距离、球镜度和斜视功能。</w:t>
      </w:r>
    </w:p>
    <w:p w14:paraId="57129DA8">
      <w:pPr>
        <w:spacing w:line="360" w:lineRule="exact"/>
        <w:rPr>
          <w:sz w:val="24"/>
        </w:rPr>
      </w:pPr>
      <w:r>
        <w:rPr>
          <w:rFonts w:hint="eastAsia"/>
          <w:sz w:val="24"/>
        </w:rPr>
        <w:t>3、筛查模式：双眼/单眼测量。</w:t>
      </w:r>
    </w:p>
    <w:p w14:paraId="22E1B5D6">
      <w:pPr>
        <w:spacing w:line="360" w:lineRule="exact"/>
        <w:rPr>
          <w:rFonts w:hint="eastAsia" w:eastAsia="宋体"/>
          <w:sz w:val="24"/>
          <w:lang w:val="en-US" w:eastAsia="zh-CN"/>
        </w:rPr>
      </w:pPr>
      <w:r>
        <w:rPr>
          <w:rFonts w:hint="eastAsia"/>
          <w:sz w:val="24"/>
        </w:rPr>
        <w:t>★4、等效球镜度测量范围：-7.50D 至+7.50D，0.25D 递增，准确度：-3.50D 至 3.50D，≤±0.50D；-7.50D 至&lt;-3.50D，≤±1.00D；＞3.50D 至 7.50D，≤±1.00D</w:t>
      </w:r>
      <w:r>
        <w:rPr>
          <w:rFonts w:hint="eastAsia"/>
          <w:sz w:val="24"/>
          <w:lang w:val="en-US" w:eastAsia="zh-CN"/>
        </w:rPr>
        <w:t>；</w:t>
      </w:r>
    </w:p>
    <w:p w14:paraId="5D3C1829">
      <w:pPr>
        <w:spacing w:line="360" w:lineRule="exact"/>
        <w:rPr>
          <w:sz w:val="24"/>
        </w:rPr>
      </w:pPr>
      <w:r>
        <w:rPr>
          <w:rFonts w:hint="eastAsia"/>
          <w:sz w:val="24"/>
        </w:rPr>
        <w:t>柱镜度测量范围：0.00D至+3.00D，0.25D 递增；准确度：0.00D至1.50D，≤±0.50D； ＞1.50D 至到3.00D，≤±1.00D</w:t>
      </w:r>
      <w:r>
        <w:rPr>
          <w:rFonts w:hint="eastAsia"/>
          <w:sz w:val="24"/>
          <w:lang w:val="en-US" w:eastAsia="zh-CN"/>
        </w:rPr>
        <w:t>；</w:t>
      </w:r>
      <w:r>
        <w:rPr>
          <w:rFonts w:hint="eastAsia"/>
          <w:sz w:val="24"/>
        </w:rPr>
        <w:t>轴位范围：1°到 180°，1°递增，准确度：±10°。</w:t>
      </w:r>
    </w:p>
    <w:p w14:paraId="6D0DC33D">
      <w:pPr>
        <w:spacing w:line="36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、瞳孔大小：4.0mm - 9.0mm，0.1mm 递增，准确度：≤±0.4mm。</w:t>
      </w:r>
    </w:p>
    <w:p w14:paraId="1C699C47">
      <w:pPr>
        <w:spacing w:line="36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、瞳距间距：35mm 至 80mm，1mm 递增，准确度：≤±1</w:t>
      </w:r>
      <w:r>
        <w:rPr>
          <w:rFonts w:hint="eastAsia"/>
          <w:sz w:val="24"/>
          <w:lang w:val="en-US" w:eastAsia="zh-CN"/>
        </w:rPr>
        <w:t>.5</w:t>
      </w:r>
      <w:r>
        <w:rPr>
          <w:rFonts w:hint="eastAsia"/>
          <w:sz w:val="24"/>
        </w:rPr>
        <w:t>mm。</w:t>
      </w:r>
    </w:p>
    <w:p w14:paraId="386DE993">
      <w:pPr>
        <w:spacing w:line="36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、斜视测量：鼻、颚方向范围 0°到 20°，准确度≤±1.5°；上、下方向范围 0°到 20°，准确度≤±1.5°。</w:t>
      </w:r>
    </w:p>
    <w:p w14:paraId="2F42B336">
      <w:pPr>
        <w:spacing w:line="36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、显示屏：彩色液晶显示屏≥4.8英寸，全中文触摸操作，显示屏为符合人体工程学原理的前倾屏幕。</w:t>
      </w:r>
    </w:p>
    <w:p w14:paraId="17E65FC1">
      <w:pPr>
        <w:spacing w:line="36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、显示屏幕分辨率：≥800 × 480 像素。</w:t>
      </w:r>
    </w:p>
    <w:p w14:paraId="1DBF3031">
      <w:pPr>
        <w:spacing w:line="360" w:lineRule="exac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  <w:lang w:val="en-US" w:eastAsia="zh-CN"/>
        </w:rPr>
        <w:t>0</w:t>
      </w:r>
      <w:r>
        <w:rPr>
          <w:rFonts w:hint="eastAsia"/>
          <w:sz w:val="24"/>
        </w:rPr>
        <w:t>、45°前倾屏幕，方便以任何姿势操作。</w:t>
      </w:r>
    </w:p>
    <w:p w14:paraId="176C4C89">
      <w:pPr>
        <w:numPr>
          <w:ilvl w:val="0"/>
          <w:numId w:val="0"/>
        </w:numPr>
        <w:spacing w:line="36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11、</w:t>
      </w:r>
      <w:r>
        <w:rPr>
          <w:rFonts w:hint="eastAsia"/>
          <w:sz w:val="24"/>
        </w:rPr>
        <w:t>网络连接功能：视力筛选仪主机具有网络连接功能，具有网络服务API功能。</w:t>
      </w:r>
    </w:p>
    <w:p w14:paraId="6D5DCAF2">
      <w:pPr>
        <w:spacing w:line="360" w:lineRule="exact"/>
        <w:rPr>
          <w:sz w:val="24"/>
        </w:rPr>
      </w:pPr>
      <w:r>
        <w:rPr>
          <w:rFonts w:hint="eastAsia"/>
          <w:sz w:val="24"/>
        </w:rPr>
        <w:t>★1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、敏感性/特异性:敏感性≥95%，特异性≥95%。</w:t>
      </w:r>
    </w:p>
    <w:p w14:paraId="5EB5A73E">
      <w:pPr>
        <w:spacing w:line="360" w:lineRule="exac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、主机系统语言:机器内系统同时具有中英文语言功能。</w:t>
      </w:r>
    </w:p>
    <w:p w14:paraId="53884592">
      <w:pPr>
        <w:spacing w:line="360" w:lineRule="exac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、屏保功能：视力筛查仪上无活动，60 秒钟后屏幕将会变暗；5 分钟后屏幕会自动变黑以节省电池电量， 具有轻敲屏幕“唤醒” 功能。</w:t>
      </w:r>
    </w:p>
    <w:p w14:paraId="7200FFA1">
      <w:pPr>
        <w:spacing w:line="360" w:lineRule="exac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、输入信息功能：可以输入 ID 号、姓名、性别以及出生日期和眼镜处方。</w:t>
      </w:r>
    </w:p>
    <w:p w14:paraId="1F73A763">
      <w:pPr>
        <w:spacing w:line="360" w:lineRule="exact"/>
        <w:rPr>
          <w:strike/>
          <w:dstrike w:val="0"/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、筛查成功率：≥95%。</w:t>
      </w:r>
    </w:p>
    <w:p w14:paraId="1FB9AEDD">
      <w:pPr>
        <w:numPr>
          <w:ilvl w:val="0"/>
          <w:numId w:val="0"/>
        </w:numPr>
        <w:spacing w:line="36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17、</w:t>
      </w:r>
      <w:r>
        <w:rPr>
          <w:rFonts w:hint="eastAsia"/>
          <w:sz w:val="24"/>
        </w:rPr>
        <w:t>报告横幅功能：A4报告上具有可以添置医院名称及医院Logo的功能。</w:t>
      </w:r>
    </w:p>
    <w:p w14:paraId="0EBAC25B">
      <w:pPr>
        <w:numPr>
          <w:numId w:val="0"/>
        </w:numPr>
        <w:spacing w:line="360" w:lineRule="exac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18、承诺</w:t>
      </w:r>
      <w:r>
        <w:rPr>
          <w:rFonts w:hint="eastAsia"/>
          <w:sz w:val="24"/>
        </w:rPr>
        <w:t>交货前向采购人提供</w:t>
      </w:r>
      <w:r>
        <w:rPr>
          <w:rFonts w:hint="eastAsia"/>
          <w:sz w:val="24"/>
          <w:lang w:val="en-US" w:eastAsia="zh-CN"/>
        </w:rPr>
        <w:t>针对本项目</w:t>
      </w:r>
      <w:r>
        <w:rPr>
          <w:rFonts w:hint="eastAsia"/>
          <w:sz w:val="24"/>
        </w:rPr>
        <w:t>原厂售后服务承诺函原件和授权书原件。</w:t>
      </w:r>
    </w:p>
    <w:p w14:paraId="4FEF521C">
      <w:pPr>
        <w:widowControl w:val="0"/>
        <w:numPr>
          <w:ilvl w:val="0"/>
          <w:numId w:val="0"/>
        </w:numPr>
        <w:spacing w:line="360" w:lineRule="exact"/>
        <w:jc w:val="both"/>
        <w:rPr>
          <w:rFonts w:hint="eastAsia"/>
          <w:sz w:val="24"/>
        </w:rPr>
      </w:pPr>
    </w:p>
    <w:p w14:paraId="6C49A3F9">
      <w:pPr>
        <w:widowControl w:val="0"/>
        <w:numPr>
          <w:ilvl w:val="0"/>
          <w:numId w:val="0"/>
        </w:numPr>
        <w:spacing w:line="360" w:lineRule="exact"/>
        <w:jc w:val="both"/>
        <w:rPr>
          <w:rFonts w:hint="eastAsia"/>
          <w:sz w:val="24"/>
        </w:rPr>
      </w:pPr>
    </w:p>
    <w:p w14:paraId="0AD0E886">
      <w:pPr>
        <w:widowControl w:val="0"/>
        <w:numPr>
          <w:ilvl w:val="0"/>
          <w:numId w:val="0"/>
        </w:numPr>
        <w:spacing w:line="360" w:lineRule="exact"/>
        <w:jc w:val="both"/>
        <w:rPr>
          <w:rFonts w:hint="eastAsia"/>
          <w:sz w:val="24"/>
        </w:rPr>
      </w:pPr>
    </w:p>
    <w:p w14:paraId="75D86825">
      <w:pPr>
        <w:widowControl w:val="0"/>
        <w:numPr>
          <w:ilvl w:val="0"/>
          <w:numId w:val="0"/>
        </w:numPr>
        <w:spacing w:line="360" w:lineRule="exact"/>
        <w:jc w:val="both"/>
        <w:rPr>
          <w:rFonts w:hint="eastAsia"/>
          <w:sz w:val="24"/>
        </w:rPr>
      </w:pPr>
    </w:p>
    <w:p w14:paraId="492E1FD0">
      <w:pPr>
        <w:widowControl w:val="0"/>
        <w:numPr>
          <w:ilvl w:val="0"/>
          <w:numId w:val="0"/>
        </w:numPr>
        <w:spacing w:line="360" w:lineRule="exact"/>
        <w:jc w:val="both"/>
        <w:rPr>
          <w:rFonts w:hint="eastAsia"/>
          <w:sz w:val="24"/>
        </w:rPr>
      </w:pPr>
    </w:p>
    <w:p w14:paraId="75C5BE45">
      <w:pPr>
        <w:widowControl w:val="0"/>
        <w:numPr>
          <w:ilvl w:val="0"/>
          <w:numId w:val="0"/>
        </w:numPr>
        <w:spacing w:line="360" w:lineRule="exact"/>
        <w:jc w:val="both"/>
        <w:rPr>
          <w:rFonts w:hint="eastAsia"/>
          <w:sz w:val="24"/>
        </w:rPr>
      </w:pPr>
    </w:p>
    <w:p w14:paraId="144C497D">
      <w:pPr>
        <w:rPr>
          <w:rFonts w:hint="eastAsia"/>
          <w:sz w:val="24"/>
          <w:lang w:val="en-US" w:eastAsia="zh-CN"/>
        </w:rPr>
      </w:pPr>
    </w:p>
    <w:p w14:paraId="7869D918">
      <w:pPr>
        <w:pStyle w:val="3"/>
        <w:spacing w:before="0" w:beforeAutospacing="0" w:after="0" w:afterAutospacing="0" w:line="360" w:lineRule="auto"/>
        <w:jc w:val="both"/>
        <w:rPr>
          <w:rFonts w:hint="eastAsia" w:cs="宋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cs="宋体"/>
          <w:color w:val="auto"/>
          <w:sz w:val="36"/>
          <w:szCs w:val="36"/>
          <w:highlight w:val="none"/>
          <w:lang w:val="en-US" w:eastAsia="zh-CN"/>
        </w:rPr>
        <w:t>商务部分：</w:t>
      </w:r>
    </w:p>
    <w:p w14:paraId="2B3807B1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1、所有货物（包括零部件）须为全新的、未使用过的原装正品。</w:t>
      </w:r>
    </w:p>
    <w:p w14:paraId="7DD8594D">
      <w:pPr>
        <w:spacing w:before="225" w:line="195" w:lineRule="auto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 xml:space="preserve">2、中标人所投货物须提供至少 </w:t>
      </w:r>
      <w:r>
        <w:rPr>
          <w:rFonts w:hint="eastAsia" w:ascii="宋体" w:hAnsi="宋体" w:cs="宋体"/>
          <w:spacing w:val="-2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年的原厂质保服务，</w:t>
      </w:r>
      <w:r>
        <w:rPr>
          <w:rFonts w:hint="eastAsia"/>
          <w:sz w:val="24"/>
          <w:szCs w:val="24"/>
          <w:lang w:val="en-US" w:eastAsia="zh-CN"/>
        </w:rPr>
        <w:t>所有质保费用均已包含在投标总报价中。</w:t>
      </w:r>
    </w:p>
    <w:p w14:paraId="2E2E8539">
      <w:pPr>
        <w:spacing w:line="360" w:lineRule="exac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lang w:val="en-US" w:eastAsia="zh-CN"/>
        </w:rPr>
        <w:t>3、</w:t>
      </w:r>
      <w:r>
        <w:rPr>
          <w:rFonts w:hint="eastAsia"/>
          <w:sz w:val="24"/>
        </w:rPr>
        <w:t>产品正常值范围和转诊标准符合国家行业标准或国内省级（含直辖市）《0-6 岁儿童眼及视力保健技术规范》制定的参考标准</w:t>
      </w:r>
      <w:r>
        <w:rPr>
          <w:rFonts w:hint="eastAsia"/>
          <w:sz w:val="24"/>
          <w:lang w:eastAsia="zh-CN"/>
        </w:rPr>
        <w:t>。</w:t>
      </w:r>
      <w:r>
        <w:rPr>
          <w:rFonts w:hint="eastAsia"/>
          <w:sz w:val="24"/>
        </w:rPr>
        <w:t>提供国家标准文件或省级技术规范文件原件扫描件证明。</w:t>
      </w:r>
    </w:p>
    <w:p w14:paraId="77E7338A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cs="宋体"/>
          <w:spacing w:val="-2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、售后服务响应时间：</w:t>
      </w:r>
    </w:p>
    <w:p w14:paraId="3923D0CC">
      <w:pPr>
        <w:spacing w:before="225" w:line="195" w:lineRule="auto"/>
        <w:ind w:firstLine="472" w:firstLineChars="200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如货物出现质量问题，中标人须 1 小时内响应,电话响应无法解决，中标人必须在接报修电话 24 小时内到达 现场并在 48 小时内解决问题。如不能解决的，中标人需提供备品备 件供采购人使用。质保期内如货物出现质量问题，中标人负责修复，对于无法修复的情况，中标人负责更换。</w:t>
      </w:r>
    </w:p>
    <w:p w14:paraId="0D39C7F3">
      <w:pPr>
        <w:rPr>
          <w:rFonts w:hint="default"/>
          <w:sz w:val="24"/>
          <w:lang w:val="en-US" w:eastAsia="zh-CN"/>
        </w:rPr>
      </w:pPr>
      <w:r>
        <w:rPr>
          <w:rFonts w:hint="eastAsia" w:ascii="宋体" w:hAnsi="宋体" w:cs="宋体"/>
          <w:spacing w:val="-2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、</w:t>
      </w:r>
      <w:r>
        <w:rPr>
          <w:rFonts w:hint="eastAsia"/>
          <w:sz w:val="24"/>
          <w:lang w:val="en-US" w:eastAsia="zh-CN"/>
        </w:rPr>
        <w:t>接入医院his系统，相关费用包含在项目总报价内。</w:t>
      </w:r>
    </w:p>
    <w:p w14:paraId="1DF903BF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420" w:lineRule="atLeast"/>
        <w:ind w:leftChars="0" w:right="0" w:rightChars="0"/>
        <w:jc w:val="both"/>
        <w:rPr>
          <w:rFonts w:hint="eastAsia" w:ascii="宋体" w:hAnsi="宋体" w:eastAsia="宋体" w:cs="宋体"/>
          <w:spacing w:val="-2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spacing w:val="-2"/>
          <w:kern w:val="2"/>
          <w:sz w:val="24"/>
          <w:szCs w:val="24"/>
          <w:lang w:val="en-US" w:eastAsia="zh-CN" w:bidi="ar-SA"/>
        </w:rPr>
        <w:t>6</w:t>
      </w:r>
      <w:r>
        <w:rPr>
          <w:rFonts w:hint="eastAsia" w:ascii="宋体" w:hAnsi="宋体" w:eastAsia="宋体" w:cs="宋体"/>
          <w:spacing w:val="-2"/>
          <w:kern w:val="2"/>
          <w:sz w:val="24"/>
          <w:szCs w:val="24"/>
          <w:lang w:val="en-US" w:eastAsia="zh-CN" w:bidi="ar-SA"/>
        </w:rPr>
        <w:t>、产品维护服务：软件终身免费升级。</w:t>
      </w:r>
    </w:p>
    <w:p w14:paraId="3D0AF57B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cs="宋体"/>
          <w:spacing w:val="-2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 xml:space="preserve">、供货期：自合同签订之日起 30 日内供货并安装调试完毕。 </w:t>
      </w:r>
    </w:p>
    <w:p w14:paraId="26E05006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cs="宋体"/>
          <w:spacing w:val="-2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、供货地点：马鞍山市人民医院。</w:t>
      </w:r>
      <w:bookmarkStart w:id="0" w:name="_GoBack"/>
      <w:bookmarkEnd w:id="0"/>
    </w:p>
    <w:p w14:paraId="23DD0197">
      <w:pPr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9、</w:t>
      </w:r>
      <w:r>
        <w:rPr>
          <w:rFonts w:hint="default"/>
          <w:sz w:val="24"/>
          <w:lang w:val="en-US" w:eastAsia="zh-CN"/>
        </w:rPr>
        <w:t>付款方式：中标人完成交货及安装调试，招标人验收合格</w:t>
      </w:r>
      <w:r>
        <w:rPr>
          <w:rFonts w:hint="eastAsia"/>
          <w:sz w:val="24"/>
          <w:lang w:val="en-US" w:eastAsia="zh-CN"/>
        </w:rPr>
        <w:t>后</w:t>
      </w:r>
      <w:r>
        <w:rPr>
          <w:rFonts w:hint="default"/>
          <w:sz w:val="24"/>
          <w:lang w:val="en-US" w:eastAsia="zh-CN"/>
        </w:rPr>
        <w:t>，</w:t>
      </w:r>
      <w:r>
        <w:rPr>
          <w:rFonts w:hint="eastAsia"/>
          <w:sz w:val="24"/>
          <w:lang w:val="en-US" w:eastAsia="zh-CN"/>
        </w:rPr>
        <w:t>一次性支付合同款100%，</w:t>
      </w:r>
      <w:r>
        <w:rPr>
          <w:rFonts w:hint="default"/>
          <w:sz w:val="24"/>
          <w:lang w:val="en-US" w:eastAsia="zh-CN"/>
        </w:rPr>
        <w:t>按医院财务流程汇款。</w:t>
      </w:r>
    </w:p>
    <w:p w14:paraId="54DE4144">
      <w:pPr>
        <w:rPr>
          <w:rFonts w:hint="default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iMDZiMDQ3NTQwMjU3ZjdiYTg5MzkzMmI1N2ZkNjYifQ=="/>
  </w:docVars>
  <w:rsids>
    <w:rsidRoot w:val="00000000"/>
    <w:rsid w:val="02232233"/>
    <w:rsid w:val="056768E0"/>
    <w:rsid w:val="0A397154"/>
    <w:rsid w:val="0AD55E09"/>
    <w:rsid w:val="133A1151"/>
    <w:rsid w:val="1628082C"/>
    <w:rsid w:val="17990CAD"/>
    <w:rsid w:val="1CC03ABA"/>
    <w:rsid w:val="24347578"/>
    <w:rsid w:val="258F5194"/>
    <w:rsid w:val="27856069"/>
    <w:rsid w:val="282870EB"/>
    <w:rsid w:val="319D72EF"/>
    <w:rsid w:val="34C378EC"/>
    <w:rsid w:val="3D295862"/>
    <w:rsid w:val="3DB72FC9"/>
    <w:rsid w:val="44C744E6"/>
    <w:rsid w:val="4922219A"/>
    <w:rsid w:val="4CE566B4"/>
    <w:rsid w:val="4E2B06BF"/>
    <w:rsid w:val="4E6210E9"/>
    <w:rsid w:val="65091AAC"/>
    <w:rsid w:val="65251982"/>
    <w:rsid w:val="656815FC"/>
    <w:rsid w:val="6938470E"/>
    <w:rsid w:val="6A9831A9"/>
    <w:rsid w:val="6AFB70A7"/>
    <w:rsid w:val="6BC86E72"/>
    <w:rsid w:val="6D0936BD"/>
    <w:rsid w:val="735956FC"/>
    <w:rsid w:val="7514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1067</Words>
  <Characters>1235</Characters>
  <Lines>0</Lines>
  <Paragraphs>0</Paragraphs>
  <TotalTime>0</TotalTime>
  <ScaleCrop>false</ScaleCrop>
  <LinksUpToDate>false</LinksUpToDate>
  <CharactersWithSpaces>1302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2024-04-12T09:52:00Z</dcterms:created>
  <dc:creator>HP</dc:creator>
  <cp:lastModifiedBy>苗雷</cp:lastModifiedBy>
  <dcterms:modified xsi:type="dcterms:W3CDTF">2024-09-23T03:39:55Z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8A3D261B5FDA4985B39A39CF6112F00F_13</vt:lpwstr>
  </property>
</Properties>
</file>