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02F96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right="0" w:firstLine="643" w:firstLineChars="20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马鞍山市人民医院服务器硬盘及备件采购</w:t>
      </w:r>
    </w:p>
    <w:p w14:paraId="14AC182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right="0" w:firstLine="560" w:firstLineChars="200"/>
        <w:jc w:val="left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"/>
        </w:rPr>
        <w:t>本项目采购服务器硬盘共46块，服务器内存条10条，用于覆盖本部和东院的服务器物理机。因硬盘为易损件，故需对服务器硬盘进行储备以便及时在故障时进行替换，避免因硬盘故障导致业务服务受到影响。</w:t>
      </w:r>
      <w:r>
        <w:rPr>
          <w:rFonts w:hint="eastAsia" w:cs="宋体"/>
          <w:b w:val="0"/>
          <w:bCs w:val="0"/>
          <w:kern w:val="0"/>
          <w:sz w:val="28"/>
          <w:szCs w:val="28"/>
          <w:lang w:val="en-US" w:eastAsia="zh-CN" w:bidi="ar"/>
        </w:rPr>
        <w:t xml:space="preserve">    </w:t>
      </w:r>
    </w:p>
    <w:p w14:paraId="7565CFB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right="0" w:firstLine="560" w:firstLineChars="20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投标产品要求：为保证服务器上业务的高可用性，硬盘、内存条需要和现有设备完美适配。例如华三硬盘适配华三R4900G3，联想硬盘适配联想SR650，东芝硬盘适配川源存储，内存条需适配态势感知、日志审计服务器现有内存做扩展。</w:t>
      </w:r>
    </w:p>
    <w:tbl>
      <w:tblPr>
        <w:tblStyle w:val="4"/>
        <w:tblpPr w:leftFromText="180" w:rightFromText="180" w:vertAnchor="page" w:horzAnchor="page" w:tblpX="2059" w:tblpY="7429"/>
        <w:tblOverlap w:val="never"/>
        <w:tblW w:w="80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2339"/>
        <w:gridCol w:w="820"/>
        <w:gridCol w:w="537"/>
        <w:gridCol w:w="913"/>
        <w:gridCol w:w="2681"/>
      </w:tblGrid>
      <w:tr w14:paraId="64A06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0075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3320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规格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5BBC6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接口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F2A7B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C47C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C6A3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服务器型号</w:t>
            </w:r>
          </w:p>
        </w:tc>
      </w:tr>
      <w:tr w14:paraId="4084E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7DA0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D209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600G 固态硬盘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B6F25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SATA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A8636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块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122F1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B81E0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华三R4900G3</w:t>
            </w:r>
          </w:p>
        </w:tc>
      </w:tr>
      <w:tr w14:paraId="05BF85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5C39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757D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14T 机械硬盘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DF017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SAS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E51C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块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A9F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0ABA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华三R4900G3</w:t>
            </w:r>
          </w:p>
        </w:tc>
      </w:tr>
      <w:tr w14:paraId="2C0A4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91818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A3B0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3.84T 固态硬盘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7EE7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SATA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F4C0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块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9C6A1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7680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华三R4900G3</w:t>
            </w:r>
          </w:p>
        </w:tc>
      </w:tr>
      <w:tr w14:paraId="1B8C0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E9AA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2A80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480G 固态硬盘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EF79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SATA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3BC0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块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349C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D418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华三R4900G3</w:t>
            </w:r>
          </w:p>
        </w:tc>
      </w:tr>
      <w:tr w14:paraId="3F740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75E4E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82BF4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2.4T 机械硬盘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DB2E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SAS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6F3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块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074A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0E6E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华三R4900G3</w:t>
            </w:r>
          </w:p>
        </w:tc>
      </w:tr>
      <w:tr w14:paraId="33021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7A8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5F63B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960G 固态硬盘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FE2F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SATA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843F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块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ED76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4A08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华三R4900G3</w:t>
            </w:r>
          </w:p>
        </w:tc>
      </w:tr>
      <w:tr w14:paraId="34021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78595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D6BC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2.4T 机械硬盘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549D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SAS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18E06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块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8A43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8188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联想SR650</w:t>
            </w:r>
          </w:p>
        </w:tc>
      </w:tr>
      <w:tr w14:paraId="6CD23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121C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woUserID w:val="1"/>
              </w:rPr>
              <w:t>8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C4F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480G 固态硬盘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9E54A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SATA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E0DD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块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E6CC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ECF26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联想SR650</w:t>
            </w:r>
          </w:p>
        </w:tc>
      </w:tr>
      <w:tr w14:paraId="25BC3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F358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F031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16T 机械硬盘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5856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woUserID w:val="1"/>
              </w:rPr>
              <w:t>SAS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6974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块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3BFC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443B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川源存储</w:t>
            </w:r>
          </w:p>
        </w:tc>
      </w:tr>
      <w:tr w14:paraId="6EAEF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47E1C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08AC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16GB服务器内存条 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F1F8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DDR4接口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5A3D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3B9E9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958427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态势感知TopSA-SE</w:t>
            </w:r>
          </w:p>
          <w:p w14:paraId="20E04CB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(在用内存条为三星M393A2K40CB1-CRC4Q)</w:t>
            </w:r>
          </w:p>
          <w:p w14:paraId="77FB6D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2EF2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1CF6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F2B1A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16GB服务器内存条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D11B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DDR4接口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A289D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FFF51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817C9E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日志审计TA-L-HSE-200</w:t>
            </w:r>
          </w:p>
          <w:p w14:paraId="40DBEFF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(在用内存条为三星M393A2K40CB1-CRC4Q)</w:t>
            </w:r>
          </w:p>
          <w:p w14:paraId="07EA18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565C5C8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right="0" w:firstLine="640" w:firstLineChars="2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62E5874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right="0" w:firstLine="640" w:firstLineChars="2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777728BD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 w:bidi="ar"/>
        </w:rPr>
      </w:pPr>
    </w:p>
    <w:p w14:paraId="58F833BE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</w:rPr>
      </w:pPr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  <w:t>商务要求</w:t>
      </w:r>
    </w:p>
    <w:p w14:paraId="1EEA2434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（一）交货日期：合同签订后10个日历日内完成交货及安装调试。</w:t>
      </w:r>
    </w:p>
    <w:p w14:paraId="574FA149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（二）付款方式：项目验收合格后，支付合同总价的100%。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（三）服务期：</w:t>
      </w:r>
      <w:bookmarkStart w:id="0" w:name="_GoBack"/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项目验收合格之日起，设备提供一年免费维保。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1NDZiNzA2ZTdjZWRhZDc1N2Q0ODkwOTIwNDg2ZmYifQ=="/>
  </w:docVars>
  <w:rsids>
    <w:rsidRoot w:val="00000000"/>
    <w:rsid w:val="01C44887"/>
    <w:rsid w:val="28601BA1"/>
    <w:rsid w:val="2F841001"/>
    <w:rsid w:val="45904AEA"/>
    <w:rsid w:val="568FF2B3"/>
    <w:rsid w:val="5ABD131F"/>
    <w:rsid w:val="7D883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/>
      <w:jc w:val="both"/>
    </w:pPr>
    <w:rPr>
      <w:rFonts w:hint="default" w:ascii="Calibri" w:hAnsi="Calibri" w:eastAsia="宋体" w:cs="黑体"/>
      <w:kern w:val="2"/>
      <w:sz w:val="21"/>
      <w:szCs w:val="21"/>
      <w:lang w:val="en-US" w:eastAsia="zh-CN" w:bidi="ar"/>
    </w:rPr>
  </w:style>
  <w:style w:type="paragraph" w:styleId="3">
    <w:name w:val="Normal (Web)"/>
    <w:basedOn w:val="1"/>
    <w:qFormat/>
    <w:uiPriority w:val="0"/>
    <w:pPr>
      <w:widowControl/>
      <w:spacing w:before="0" w:beforeAutospacing="1" w:after="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474</Words>
  <Characters>653</Characters>
  <Lines>0</Lines>
  <Paragraphs>0</Paragraphs>
  <TotalTime>56</TotalTime>
  <ScaleCrop>false</ScaleCrop>
  <LinksUpToDate>false</LinksUpToDate>
  <CharactersWithSpaces>667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2024-08-26T08:29:00Z</dcterms:created>
  <dc:creator>hsm</dc:creator>
  <cp:lastModifiedBy>高杨</cp:lastModifiedBy>
  <cp:lastPrinted>2024-09-10T08:42:01Z</cp:lastPrinted>
  <dcterms:modified xsi:type="dcterms:W3CDTF">2024-09-10T09:00:21Z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933E51537D594AB2A9A1AF93EBBEAE5E_13</vt:lpwstr>
  </property>
</Properties>
</file>