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eastAsia="仿宋"/>
          <w:b/>
          <w:bCs/>
          <w:color w:val="FF0000"/>
          <w:sz w:val="32"/>
          <w:szCs w:val="28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一、采购</w:t>
      </w:r>
      <w:r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  <w:t>需求</w:t>
      </w:r>
    </w:p>
    <w:p>
      <w:pPr>
        <w:rPr>
          <w:rFonts w:hint="eastAsia"/>
        </w:rPr>
      </w:pPr>
    </w:p>
    <w:p>
      <w:pPr>
        <w:spacing w:line="360" w:lineRule="auto"/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  <w:lang w:val="en-US" w:eastAsia="zh-CN"/>
        </w:rPr>
        <w:t>1</w:t>
      </w:r>
      <w:r>
        <w:rPr>
          <w:rFonts w:eastAsia="仿宋"/>
          <w:sz w:val="32"/>
        </w:rPr>
        <w:t>、为了更好的服务各单位，根据要求，需及时将物品送到各单位指定地点，并按照月计划表安排专门人员协助各单位一起将物品分发至各科室。</w:t>
      </w:r>
    </w:p>
    <w:p>
      <w:pPr>
        <w:keepNext w:val="0"/>
        <w:keepLines w:val="0"/>
        <w:pageBreakBefore w:val="0"/>
        <w:widowControl w:val="0"/>
        <w:tabs>
          <w:tab w:val="left" w:pos="5308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eastAsia="仿宋"/>
          <w:color w:val="FF0000"/>
          <w:sz w:val="32"/>
          <w:szCs w:val="24"/>
        </w:rPr>
      </w:pPr>
      <w:r>
        <w:rPr>
          <w:rFonts w:hint="eastAsia" w:eastAsia="仿宋"/>
          <w:sz w:val="32"/>
          <w:lang w:val="en-US" w:eastAsia="zh-CN"/>
        </w:rPr>
        <w:t>2</w:t>
      </w:r>
      <w:r>
        <w:rPr>
          <w:rFonts w:eastAsia="仿宋"/>
          <w:sz w:val="32"/>
        </w:rPr>
        <w:t>、包中如有需采购并</w:t>
      </w:r>
      <w:r>
        <w:rPr>
          <w:rFonts w:eastAsia="仿宋"/>
          <w:color w:val="FF0000"/>
          <w:kern w:val="0"/>
          <w:sz w:val="32"/>
          <w:szCs w:val="24"/>
        </w:rPr>
        <w:t>安装</w:t>
      </w:r>
      <w:r>
        <w:rPr>
          <w:rFonts w:eastAsia="仿宋"/>
          <w:color w:val="FF0000"/>
          <w:sz w:val="32"/>
          <w:szCs w:val="24"/>
        </w:rPr>
        <w:t>到位物品，如马桶、节能水箱、对讲话筒、</w:t>
      </w:r>
      <w:r>
        <w:rPr>
          <w:rFonts w:eastAsia="仿宋"/>
          <w:color w:val="FF0000"/>
          <w:kern w:val="0"/>
          <w:sz w:val="32"/>
          <w:szCs w:val="24"/>
        </w:rPr>
        <w:t>小厨宝热水器</w:t>
      </w:r>
      <w:r>
        <w:rPr>
          <w:rFonts w:eastAsia="仿宋"/>
          <w:color w:val="FF0000"/>
          <w:sz w:val="32"/>
          <w:szCs w:val="24"/>
        </w:rPr>
        <w:t>。（见图1）</w:t>
      </w:r>
    </w:p>
    <w:p>
      <w:pPr>
        <w:tabs>
          <w:tab w:val="left" w:pos="5308"/>
        </w:tabs>
        <w:ind w:firstLine="643" w:firstLineChars="200"/>
        <w:rPr>
          <w:rFonts w:eastAsia="仿宋"/>
          <w:sz w:val="32"/>
          <w:szCs w:val="36"/>
        </w:rPr>
      </w:pPr>
      <w:r>
        <w:rPr>
          <w:rFonts w:ascii="Times New Roman" w:hAnsi="Times New Roman" w:eastAsia="仿宋" w:cs="Times New Roman"/>
          <w:b/>
          <w:bCs/>
          <w:sz w:val="32"/>
          <w:szCs w:val="36"/>
        </w:rPr>
        <w:t>图1</w:t>
      </w:r>
      <w:r>
        <w:rPr>
          <w:rFonts w:hint="eastAsia" w:ascii="Times New Roman" w:hAnsi="Times New Roman" w:eastAsia="仿宋" w:cs="Times New Roman"/>
          <w:b/>
          <w:bCs/>
          <w:sz w:val="32"/>
          <w:szCs w:val="36"/>
          <w:lang w:eastAsia="zh-CN"/>
        </w:rPr>
        <w:t>：</w:t>
      </w:r>
      <w:r>
        <w:rPr>
          <w:rFonts w:ascii="Times New Roman" w:hAnsi="Times New Roman" w:eastAsia="仿宋" w:cs="Times New Roman"/>
          <w:b/>
          <w:bCs/>
          <w:sz w:val="32"/>
          <w:szCs w:val="36"/>
        </w:rPr>
        <w:t>需免</w:t>
      </w:r>
      <w:r>
        <w:rPr>
          <w:rFonts w:eastAsia="仿宋"/>
          <w:b/>
          <w:bCs/>
          <w:sz w:val="32"/>
          <w:szCs w:val="36"/>
        </w:rPr>
        <w:t>费安装到位产品院保有量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6"/>
        <w:gridCol w:w="2759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8" w:type="pct"/>
            <w:noWrap/>
            <w:vAlign w:val="top"/>
          </w:tcPr>
          <w:p>
            <w:pPr>
              <w:tabs>
                <w:tab w:val="left" w:pos="5308"/>
              </w:tabs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/>
                <w:b/>
                <w:bCs/>
                <w:sz w:val="32"/>
                <w:szCs w:val="32"/>
              </w:rPr>
              <w:t>安装到位种类</w:t>
            </w:r>
          </w:p>
        </w:tc>
        <w:tc>
          <w:tcPr>
            <w:tcW w:w="1619" w:type="pct"/>
            <w:noWrap/>
            <w:vAlign w:val="top"/>
          </w:tcPr>
          <w:p>
            <w:pPr>
              <w:tabs>
                <w:tab w:val="left" w:pos="5308"/>
              </w:tabs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/>
                <w:b/>
                <w:bCs/>
                <w:sz w:val="32"/>
                <w:szCs w:val="32"/>
              </w:rPr>
              <w:t>院物品保有量</w:t>
            </w:r>
          </w:p>
        </w:tc>
        <w:tc>
          <w:tcPr>
            <w:tcW w:w="1451" w:type="pct"/>
            <w:noWrap/>
            <w:vAlign w:val="top"/>
          </w:tcPr>
          <w:p>
            <w:pPr>
              <w:tabs>
                <w:tab w:val="left" w:pos="5308"/>
              </w:tabs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928" w:type="pct"/>
            <w:noWrap/>
            <w:vAlign w:val="top"/>
          </w:tcPr>
          <w:p>
            <w:pPr>
              <w:tabs>
                <w:tab w:val="left" w:pos="5308"/>
              </w:tabs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马桶</w:t>
            </w:r>
          </w:p>
        </w:tc>
        <w:tc>
          <w:tcPr>
            <w:tcW w:w="1619" w:type="pct"/>
            <w:noWrap/>
            <w:vAlign w:val="top"/>
          </w:tcPr>
          <w:p>
            <w:pPr>
              <w:tabs>
                <w:tab w:val="left" w:pos="5308"/>
              </w:tabs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230个</w:t>
            </w:r>
          </w:p>
        </w:tc>
        <w:tc>
          <w:tcPr>
            <w:tcW w:w="1451" w:type="pct"/>
            <w:noWrap/>
            <w:vAlign w:val="top"/>
          </w:tcPr>
          <w:p>
            <w:pPr>
              <w:tabs>
                <w:tab w:val="left" w:pos="5308"/>
              </w:tabs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免费安装到位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8" w:type="pct"/>
            <w:noWrap/>
            <w:vAlign w:val="top"/>
          </w:tcPr>
          <w:p>
            <w:pPr>
              <w:tabs>
                <w:tab w:val="left" w:pos="5308"/>
              </w:tabs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节能水箱7升以上</w:t>
            </w:r>
          </w:p>
        </w:tc>
        <w:tc>
          <w:tcPr>
            <w:tcW w:w="1619" w:type="pct"/>
            <w:noWrap/>
            <w:vAlign w:val="top"/>
          </w:tcPr>
          <w:p>
            <w:pPr>
              <w:tabs>
                <w:tab w:val="left" w:pos="5308"/>
              </w:tabs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95个</w:t>
            </w:r>
          </w:p>
        </w:tc>
        <w:tc>
          <w:tcPr>
            <w:tcW w:w="1451" w:type="pct"/>
            <w:noWrap/>
            <w:vAlign w:val="top"/>
          </w:tcPr>
          <w:p>
            <w:pPr>
              <w:tabs>
                <w:tab w:val="left" w:pos="5308"/>
              </w:tabs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免费安装到位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8" w:type="pct"/>
            <w:noWrap/>
            <w:vAlign w:val="top"/>
          </w:tcPr>
          <w:p>
            <w:pPr>
              <w:tabs>
                <w:tab w:val="left" w:pos="5308"/>
              </w:tabs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对讲话筒</w:t>
            </w:r>
          </w:p>
        </w:tc>
        <w:tc>
          <w:tcPr>
            <w:tcW w:w="1619" w:type="pct"/>
            <w:noWrap/>
            <w:vAlign w:val="top"/>
          </w:tcPr>
          <w:p>
            <w:pPr>
              <w:tabs>
                <w:tab w:val="left" w:pos="5308"/>
              </w:tabs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12个</w:t>
            </w:r>
          </w:p>
        </w:tc>
        <w:tc>
          <w:tcPr>
            <w:tcW w:w="1451" w:type="pct"/>
            <w:noWrap/>
            <w:vAlign w:val="top"/>
          </w:tcPr>
          <w:p>
            <w:pPr>
              <w:tabs>
                <w:tab w:val="left" w:pos="5308"/>
              </w:tabs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免费安装到位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8" w:type="pct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/>
                <w:color w:val="000000"/>
                <w:kern w:val="0"/>
                <w:sz w:val="32"/>
                <w:szCs w:val="32"/>
              </w:rPr>
              <w:t>小厨宝热水器</w:t>
            </w:r>
          </w:p>
        </w:tc>
        <w:tc>
          <w:tcPr>
            <w:tcW w:w="1619" w:type="pct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/>
                <w:color w:val="000000"/>
                <w:kern w:val="0"/>
                <w:sz w:val="32"/>
                <w:szCs w:val="32"/>
              </w:rPr>
              <w:t>20个</w:t>
            </w:r>
          </w:p>
        </w:tc>
        <w:tc>
          <w:tcPr>
            <w:tcW w:w="1451" w:type="pct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免费安装到位</w:t>
            </w:r>
          </w:p>
        </w:tc>
      </w:tr>
    </w:tbl>
    <w:p>
      <w:pPr>
        <w:spacing w:line="360" w:lineRule="auto"/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  <w:lang w:val="en-US" w:eastAsia="zh-CN"/>
        </w:rPr>
        <w:t>3</w:t>
      </w:r>
      <w:r>
        <w:rPr>
          <w:rFonts w:eastAsia="仿宋"/>
          <w:sz w:val="32"/>
        </w:rPr>
        <w:t>、如在使用过程中出现产品本身质量问题，承诺无条件退换。如因产品质量原因造成的损害，由</w:t>
      </w:r>
      <w:r>
        <w:rPr>
          <w:rFonts w:hint="eastAsia" w:eastAsia="仿宋"/>
          <w:sz w:val="32"/>
          <w:lang w:eastAsia="zh-CN"/>
        </w:rPr>
        <w:t>成交供应商</w:t>
      </w:r>
      <w:r>
        <w:rPr>
          <w:rFonts w:eastAsia="仿宋"/>
          <w:sz w:val="32"/>
        </w:rPr>
        <w:t>承担一切后果。</w:t>
      </w:r>
    </w:p>
    <w:p>
      <w:pPr>
        <w:widowControl/>
        <w:spacing w:line="500" w:lineRule="exact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  <w:t>二</w:t>
      </w:r>
      <w:r>
        <w:rPr>
          <w:rFonts w:hint="eastAsia" w:ascii="宋体" w:hAnsi="宋体" w:eastAsia="宋体" w:cs="Times New Roman"/>
          <w:b/>
          <w:sz w:val="36"/>
          <w:szCs w:val="36"/>
        </w:rPr>
        <w:t>、商务要求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仿宋" w:cs="Times New Roman"/>
          <w:sz w:val="32"/>
        </w:rPr>
        <w:t>1、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</w:rPr>
        <w:t>提供的所有货物须为全新的、未使用过的原装正品。提交货物的技术参数和配置应与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比选文件</w:t>
      </w:r>
      <w:r>
        <w:rPr>
          <w:rFonts w:ascii="Times New Roman" w:hAnsi="Times New Roman" w:eastAsia="仿宋" w:cs="Times New Roman"/>
          <w:sz w:val="32"/>
        </w:rPr>
        <w:t>中的要求及其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响应文件</w:t>
      </w:r>
      <w:r>
        <w:rPr>
          <w:rFonts w:ascii="Times New Roman" w:hAnsi="Times New Roman" w:eastAsia="仿宋" w:cs="Times New Roman"/>
          <w:sz w:val="32"/>
        </w:rPr>
        <w:t>中的技术响应表（如果被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评审小组</w:t>
      </w:r>
      <w:r>
        <w:rPr>
          <w:rFonts w:ascii="Times New Roman" w:hAnsi="Times New Roman" w:eastAsia="仿宋" w:cs="Times New Roman"/>
          <w:sz w:val="32"/>
        </w:rPr>
        <w:t>接受的话）相一致。若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比选文件</w:t>
      </w:r>
      <w:r>
        <w:rPr>
          <w:rFonts w:ascii="Times New Roman" w:hAnsi="Times New Roman" w:eastAsia="仿宋" w:cs="Times New Roman"/>
          <w:sz w:val="32"/>
        </w:rPr>
        <w:t>及投标响应文件中无相应说明，则以国家有关部门最新颁布的相应标准及规范为准。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仿宋" w:cs="Times New Roman"/>
          <w:sz w:val="32"/>
        </w:rPr>
        <w:t>2、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采购人</w:t>
      </w:r>
      <w:r>
        <w:rPr>
          <w:rFonts w:ascii="Times New Roman" w:hAnsi="Times New Roman" w:eastAsia="仿宋" w:cs="Times New Roman"/>
          <w:sz w:val="32"/>
        </w:rPr>
        <w:t>和相关部门按照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比选文件</w:t>
      </w:r>
      <w:r>
        <w:rPr>
          <w:rFonts w:ascii="Times New Roman" w:hAnsi="Times New Roman" w:eastAsia="仿宋" w:cs="Times New Roman"/>
          <w:sz w:val="32"/>
        </w:rPr>
        <w:t>和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响应文件</w:t>
      </w:r>
      <w:r>
        <w:rPr>
          <w:rFonts w:ascii="Times New Roman" w:hAnsi="Times New Roman" w:eastAsia="仿宋" w:cs="Times New Roman"/>
          <w:sz w:val="32"/>
        </w:rPr>
        <w:t>承诺进行验收。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比选文件</w:t>
      </w:r>
      <w:r>
        <w:rPr>
          <w:rFonts w:ascii="Times New Roman" w:hAnsi="Times New Roman" w:eastAsia="仿宋" w:cs="Times New Roman"/>
          <w:sz w:val="32"/>
        </w:rPr>
        <w:t>没有规定和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响应文件</w:t>
      </w:r>
      <w:r>
        <w:rPr>
          <w:rFonts w:ascii="Times New Roman" w:hAnsi="Times New Roman" w:eastAsia="仿宋" w:cs="Times New Roman"/>
          <w:sz w:val="32"/>
        </w:rPr>
        <w:t>没有相应承诺的，按照下列原则进行验收：有国家标准的按照国家标准验收，没有国家标准的按行业标准验收，无行业标准的按地方或企业标准验收，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</w:rPr>
        <w:t>予以配合。涉及安全、消防、环保等需要由质检或行业主管部门验收的项目，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采购人</w:t>
      </w:r>
      <w:r>
        <w:rPr>
          <w:rFonts w:ascii="Times New Roman" w:hAnsi="Times New Roman" w:eastAsia="仿宋" w:cs="Times New Roman"/>
          <w:sz w:val="32"/>
        </w:rPr>
        <w:t>须约请相关部门和专家参加项目验收。所有需要质检部门进行检测才能使用的货物，报价中必须包含首次检测费用。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仿宋" w:cs="Times New Roman"/>
          <w:sz w:val="32"/>
        </w:rPr>
        <w:t>3、所有货物必须符合国家相关强制性要求。</w:t>
      </w:r>
    </w:p>
    <w:p>
      <w:pPr>
        <w:spacing w:line="100" w:lineRule="atLeast"/>
        <w:ind w:firstLine="640" w:firstLineChars="200"/>
        <w:rPr>
          <w:rFonts w:eastAsia="仿宋"/>
          <w:sz w:val="32"/>
          <w:highlight w:val="yellow"/>
        </w:rPr>
      </w:pPr>
      <w:r>
        <w:rPr>
          <w:rFonts w:hint="eastAsia" w:eastAsia="仿宋"/>
          <w:sz w:val="32"/>
          <w:highlight w:val="yellow"/>
          <w:lang w:val="en-US" w:eastAsia="zh-CN"/>
        </w:rPr>
        <w:t>4</w:t>
      </w:r>
      <w:r>
        <w:rPr>
          <w:rFonts w:eastAsia="仿宋"/>
          <w:sz w:val="32"/>
          <w:highlight w:val="yellow"/>
        </w:rPr>
        <w:t>、凡供应的产品必须符合国家（行业）标准。售出的商品，属质量问题的，按国家商品“三包”规定执行。</w:t>
      </w:r>
    </w:p>
    <w:p>
      <w:pPr>
        <w:spacing w:line="100" w:lineRule="atLeast"/>
        <w:ind w:firstLine="640" w:firstLineChars="200"/>
        <w:rPr>
          <w:rFonts w:hint="default" w:eastAsia="仿宋"/>
          <w:sz w:val="32"/>
          <w:szCs w:val="24"/>
          <w:lang w:val="en-US" w:eastAsia="zh-CN"/>
        </w:rPr>
      </w:pPr>
      <w:r>
        <w:rPr>
          <w:rFonts w:hint="eastAsia" w:eastAsia="仿宋"/>
          <w:sz w:val="32"/>
          <w:highlight w:val="yellow"/>
          <w:lang w:val="en-US" w:eastAsia="zh-CN"/>
        </w:rPr>
        <w:t>5</w:t>
      </w:r>
      <w:r>
        <w:rPr>
          <w:rFonts w:eastAsia="仿宋"/>
          <w:sz w:val="32"/>
          <w:highlight w:val="yellow"/>
        </w:rPr>
        <w:t>、</w:t>
      </w:r>
      <w:r>
        <w:rPr>
          <w:rFonts w:hint="eastAsia" w:eastAsia="仿宋"/>
          <w:sz w:val="32"/>
          <w:highlight w:val="yellow"/>
        </w:rPr>
        <w:t>供应商须具有有效的营业执照（营业执照经营范围须包含相关水电材料类目）</w:t>
      </w:r>
      <w:r>
        <w:rPr>
          <w:rFonts w:hint="eastAsia" w:eastAsia="仿宋"/>
          <w:sz w:val="32"/>
          <w:highlight w:val="yellow"/>
          <w:lang w:eastAsia="zh-CN"/>
        </w:rPr>
        <w:t>，</w:t>
      </w:r>
      <w:r>
        <w:rPr>
          <w:rFonts w:hint="eastAsia" w:eastAsia="仿宋"/>
          <w:sz w:val="32"/>
          <w:highlight w:val="yellow"/>
          <w:lang w:val="en-US" w:eastAsia="zh-CN"/>
        </w:rPr>
        <w:t>否则视为资格性审查未通过。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6、</w:t>
      </w:r>
      <w:r>
        <w:rPr>
          <w:rFonts w:ascii="Times New Roman" w:hAnsi="Times New Roman" w:eastAsia="仿宋" w:cs="Times New Roman"/>
          <w:sz w:val="32"/>
        </w:rPr>
        <w:t>项目控制金额：22万元</w:t>
      </w:r>
      <w:r>
        <w:rPr>
          <w:rFonts w:ascii="Times New Roman" w:hAnsi="Times New Roman" w:eastAsia="仿宋" w:cs="Times New Roman"/>
          <w:b/>
          <w:bCs/>
          <w:sz w:val="32"/>
        </w:rPr>
        <w:t>（</w:t>
      </w:r>
      <w:r>
        <w:rPr>
          <w:rFonts w:hint="eastAsia" w:ascii="Times New Roman" w:hAnsi="Times New Roman" w:eastAsia="仿宋" w:cs="Times New Roman"/>
          <w:b/>
          <w:bCs/>
          <w:sz w:val="32"/>
        </w:rPr>
        <w:t>本项目</w:t>
      </w:r>
      <w:r>
        <w:rPr>
          <w:rFonts w:hint="eastAsia" w:ascii="Times New Roman" w:hAnsi="Times New Roman" w:eastAsia="仿宋" w:cs="Times New Roman"/>
          <w:b/>
          <w:bCs/>
          <w:sz w:val="32"/>
          <w:lang w:val="en-US" w:eastAsia="zh-CN"/>
        </w:rPr>
        <w:t>每年</w:t>
      </w:r>
      <w:r>
        <w:rPr>
          <w:rFonts w:hint="eastAsia" w:ascii="Times New Roman" w:hAnsi="Times New Roman" w:eastAsia="仿宋" w:cs="Times New Roman"/>
          <w:b/>
          <w:bCs/>
          <w:sz w:val="32"/>
        </w:rPr>
        <w:t>采购人累计支付合同总金额不超过</w:t>
      </w:r>
      <w:r>
        <w:rPr>
          <w:rFonts w:hint="eastAsia" w:ascii="Times New Roman" w:hAnsi="Times New Roman" w:eastAsia="仿宋" w:cs="Times New Roman"/>
          <w:b/>
          <w:bCs/>
          <w:sz w:val="32"/>
          <w:lang w:val="en-US" w:eastAsia="zh-CN"/>
        </w:rPr>
        <w:t>22</w:t>
      </w:r>
      <w:r>
        <w:rPr>
          <w:rFonts w:hint="eastAsia" w:ascii="Times New Roman" w:hAnsi="Times New Roman" w:eastAsia="仿宋" w:cs="Times New Roman"/>
          <w:b/>
          <w:bCs/>
          <w:sz w:val="32"/>
        </w:rPr>
        <w:t>万元。</w:t>
      </w:r>
      <w:r>
        <w:rPr>
          <w:rFonts w:ascii="Times New Roman" w:hAnsi="Times New Roman" w:eastAsia="仿宋" w:cs="Times New Roman"/>
          <w:b/>
          <w:bCs/>
          <w:sz w:val="32"/>
        </w:rPr>
        <w:t>）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7</w:t>
      </w:r>
      <w:r>
        <w:rPr>
          <w:rFonts w:ascii="Times New Roman" w:hAnsi="Times New Roman" w:eastAsia="仿宋" w:cs="Times New Roman"/>
          <w:sz w:val="32"/>
        </w:rPr>
        <w:t>、</w:t>
      </w:r>
      <w:r>
        <w:rPr>
          <w:rFonts w:hint="eastAsia" w:ascii="Times New Roman" w:hAnsi="Times New Roman" w:eastAsia="仿宋" w:cs="Times New Roman"/>
          <w:sz w:val="32"/>
        </w:rPr>
        <w:t>服务期：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sz w:val="32"/>
        </w:rPr>
        <w:t>年。合同采用“1+1”模式，每年一签。（即合同到期后，经采购人考核合格后，可续签下一年合同）</w:t>
      </w:r>
    </w:p>
    <w:p>
      <w:pPr>
        <w:spacing w:line="360" w:lineRule="auto"/>
        <w:ind w:firstLine="640" w:firstLineChars="200"/>
        <w:rPr>
          <w:rStyle w:val="6"/>
          <w:rFonts w:hint="default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FF0000"/>
          <w:sz w:val="32"/>
          <w:lang w:val="en-US" w:eastAsia="zh-CN"/>
        </w:rPr>
        <w:t>8</w:t>
      </w:r>
      <w:r>
        <w:rPr>
          <w:rFonts w:ascii="Times New Roman" w:hAnsi="Times New Roman" w:eastAsia="仿宋" w:cs="Times New Roman"/>
          <w:color w:val="FF0000"/>
          <w:sz w:val="32"/>
        </w:rPr>
        <w:t>、</w:t>
      </w:r>
      <w:r>
        <w:rPr>
          <w:rStyle w:val="6"/>
          <w:rFonts w:hint="eastAsia" w:ascii="宋体" w:hAnsi="宋体" w:eastAsia="宋体" w:cs="宋体"/>
          <w:color w:val="FF0000"/>
          <w:sz w:val="32"/>
          <w:szCs w:val="32"/>
          <w:lang w:val="en-US" w:eastAsia="zh-CN"/>
        </w:rPr>
        <w:t>本项目供应商须提供样品：</w:t>
      </w:r>
      <w:r>
        <w:rPr>
          <w:rStyle w:val="6"/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  <w:t>（水：马桶盖、三角阀、塑料水箱3个品种每种各一个）、（电：LED日光灯管、吸顶灯、排气扇3个品种每种各一个）。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9</w:t>
      </w:r>
      <w:r>
        <w:rPr>
          <w:rFonts w:ascii="Times New Roman" w:hAnsi="Times New Roman" w:eastAsia="仿宋" w:cs="Times New Roman"/>
          <w:sz w:val="32"/>
        </w:rPr>
        <w:t>、技术支持：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9</w:t>
      </w:r>
      <w:r>
        <w:rPr>
          <w:rFonts w:ascii="Times New Roman" w:hAnsi="Times New Roman" w:eastAsia="仿宋" w:cs="Times New Roman"/>
          <w:sz w:val="32"/>
        </w:rPr>
        <w:t>.1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</w:rPr>
        <w:t>应向采购人提供全方位及时而有效的技术支持和服务。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9</w:t>
      </w:r>
      <w:r>
        <w:rPr>
          <w:rFonts w:ascii="Times New Roman" w:hAnsi="Times New Roman" w:eastAsia="仿宋" w:cs="Times New Roman"/>
          <w:sz w:val="32"/>
        </w:rPr>
        <w:t>.2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</w:rPr>
        <w:t>负责供货、安装摆放完毕。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10、</w:t>
      </w:r>
      <w:r>
        <w:rPr>
          <w:rFonts w:ascii="Times New Roman" w:hAnsi="Times New Roman" w:eastAsia="仿宋" w:cs="Times New Roman"/>
          <w:sz w:val="32"/>
        </w:rPr>
        <w:t>质保及售后服务：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10</w:t>
      </w:r>
      <w:r>
        <w:rPr>
          <w:rFonts w:ascii="Times New Roman" w:hAnsi="Times New Roman" w:eastAsia="仿宋" w:cs="Times New Roman"/>
          <w:sz w:val="32"/>
        </w:rPr>
        <w:t>.1</w:t>
      </w:r>
      <w:r>
        <w:rPr>
          <w:rFonts w:hint="eastAsia" w:ascii="Times New Roman" w:hAnsi="Times New Roman" w:eastAsia="仿宋" w:cs="Times New Roman"/>
          <w:sz w:val="32"/>
          <w:highlight w:val="yellow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  <w:highlight w:val="yellow"/>
        </w:rPr>
        <w:t>需对所有货物提供至少六个月的质保服务</w:t>
      </w:r>
      <w:r>
        <w:rPr>
          <w:rFonts w:ascii="Times New Roman" w:hAnsi="Times New Roman" w:eastAsia="仿宋" w:cs="Times New Roman"/>
          <w:sz w:val="32"/>
        </w:rPr>
        <w:t>，自验收合格之日起计算。所有质保费用均已包含在总报价中。</w:t>
      </w:r>
    </w:p>
    <w:p>
      <w:pPr>
        <w:spacing w:line="360" w:lineRule="auto"/>
        <w:ind w:firstLine="640" w:firstLineChars="200"/>
        <w:rPr>
          <w:rFonts w:eastAsia="仿宋"/>
          <w:color w:val="FF0000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10</w:t>
      </w:r>
      <w:r>
        <w:rPr>
          <w:rFonts w:ascii="Times New Roman" w:hAnsi="Times New Roman" w:eastAsia="仿宋" w:cs="Times New Roman"/>
          <w:sz w:val="32"/>
        </w:rPr>
        <w:t>.2售后服务响应时间：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</w:rPr>
        <w:t>需设有专门的售后服务队伍，建立完备的故障响应机制。队伍满足1周内送货3次（如遇紧急情况2小时到场，如：新冠肺炎等公共卫生保障物资），建立完备的故障响应机制。如货物</w:t>
      </w:r>
      <w:r>
        <w:rPr>
          <w:rFonts w:eastAsia="仿宋"/>
          <w:sz w:val="32"/>
        </w:rPr>
        <w:t>出现质量问题，电话响应无法解决，</w:t>
      </w:r>
      <w:r>
        <w:rPr>
          <w:rFonts w:hint="eastAsia" w:eastAsia="仿宋"/>
          <w:sz w:val="32"/>
          <w:lang w:eastAsia="zh-CN"/>
        </w:rPr>
        <w:t>成交供应商</w:t>
      </w:r>
      <w:r>
        <w:rPr>
          <w:rFonts w:eastAsia="仿宋"/>
          <w:sz w:val="32"/>
        </w:rPr>
        <w:t>必须在接到电话</w:t>
      </w:r>
      <w:r>
        <w:rPr>
          <w:rFonts w:eastAsia="仿宋"/>
          <w:b/>
          <w:color w:val="FF0000"/>
          <w:sz w:val="32"/>
        </w:rPr>
        <w:t>2小时内到达现场</w:t>
      </w:r>
      <w:r>
        <w:rPr>
          <w:rFonts w:hint="eastAsia" w:eastAsia="仿宋"/>
          <w:b/>
          <w:color w:val="FF0000"/>
          <w:sz w:val="32"/>
          <w:lang w:eastAsia="zh-CN"/>
        </w:rPr>
        <w:t>，</w:t>
      </w:r>
      <w:r>
        <w:rPr>
          <w:rFonts w:hint="eastAsia" w:eastAsia="仿宋"/>
          <w:b/>
          <w:color w:val="FF0000"/>
          <w:sz w:val="32"/>
          <w:lang w:val="en-US" w:eastAsia="zh-CN"/>
        </w:rPr>
        <w:t>4</w:t>
      </w:r>
      <w:r>
        <w:rPr>
          <w:rFonts w:eastAsia="仿宋"/>
          <w:b/>
          <w:color w:val="FF0000"/>
          <w:sz w:val="32"/>
        </w:rPr>
        <w:t>小时内解决问题</w:t>
      </w:r>
      <w:r>
        <w:rPr>
          <w:rFonts w:eastAsia="仿宋"/>
          <w:color w:val="FF0000"/>
          <w:sz w:val="32"/>
        </w:rPr>
        <w:t>。</w:t>
      </w:r>
    </w:p>
    <w:p>
      <w:pPr>
        <w:spacing w:line="360" w:lineRule="auto"/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  <w:lang w:val="en-US" w:eastAsia="zh-CN"/>
        </w:rPr>
        <w:t>10</w:t>
      </w:r>
      <w:r>
        <w:rPr>
          <w:rFonts w:eastAsia="仿宋"/>
          <w:sz w:val="32"/>
        </w:rPr>
        <w:t>.3服务期内由</w:t>
      </w:r>
      <w:r>
        <w:rPr>
          <w:rFonts w:hint="eastAsia" w:eastAsia="仿宋"/>
          <w:sz w:val="32"/>
          <w:lang w:eastAsia="zh-CN"/>
        </w:rPr>
        <w:t>采购人</w:t>
      </w:r>
      <w:r>
        <w:rPr>
          <w:rFonts w:eastAsia="仿宋"/>
          <w:sz w:val="32"/>
        </w:rPr>
        <w:t>对其服务质量进行考核</w:t>
      </w:r>
      <w:r>
        <w:rPr>
          <w:rFonts w:hint="eastAsia" w:eastAsia="仿宋"/>
          <w:sz w:val="32"/>
          <w:lang w:eastAsia="zh-CN"/>
        </w:rPr>
        <w:t>，</w:t>
      </w:r>
      <w:r>
        <w:rPr>
          <w:rFonts w:eastAsia="仿宋"/>
          <w:sz w:val="32"/>
        </w:rPr>
        <w:t>不合格可由</w:t>
      </w:r>
      <w:r>
        <w:rPr>
          <w:rFonts w:hint="eastAsia" w:eastAsia="仿宋"/>
          <w:sz w:val="32"/>
          <w:lang w:eastAsia="zh-CN"/>
        </w:rPr>
        <w:t>采购人</w:t>
      </w:r>
      <w:r>
        <w:rPr>
          <w:rFonts w:eastAsia="仿宋"/>
          <w:sz w:val="32"/>
        </w:rPr>
        <w:t>解除合同重新招标。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" w:cs="Times New Roman"/>
          <w:sz w:val="32"/>
        </w:rPr>
      </w:pPr>
    </w:p>
    <w:p>
      <w:pPr>
        <w:spacing w:line="360" w:lineRule="auto"/>
        <w:ind w:firstLine="643" w:firstLineChars="200"/>
        <w:rPr>
          <w:rFonts w:hint="eastAsia"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lang w:eastAsia="zh-CN"/>
        </w:rPr>
        <w:t>市人民医院</w:t>
      </w:r>
      <w:r>
        <w:rPr>
          <w:rFonts w:hint="eastAsia" w:ascii="Times New Roman" w:hAnsi="Times New Roman" w:eastAsia="仿宋" w:cs="Times New Roman"/>
          <w:b/>
          <w:bCs/>
          <w:sz w:val="32"/>
          <w:lang w:val="en-US" w:eastAsia="zh-CN"/>
        </w:rPr>
        <w:t>水电材料供应及免费安装项目</w:t>
      </w:r>
      <w:r>
        <w:rPr>
          <w:rFonts w:hint="eastAsia" w:ascii="Times New Roman" w:hAnsi="Times New Roman" w:eastAsia="仿宋" w:cs="Times New Roman"/>
          <w:b/>
          <w:bCs/>
          <w:sz w:val="32"/>
        </w:rPr>
        <w:t>考核管理办法</w:t>
      </w:r>
    </w:p>
    <w:p>
      <w:pPr>
        <w:spacing w:line="360" w:lineRule="auto"/>
        <w:ind w:firstLine="643" w:firstLineChars="200"/>
        <w:rPr>
          <w:rFonts w:hint="eastAsia" w:ascii="Times New Roman" w:hAnsi="Times New Roman" w:eastAsia="仿宋" w:cs="Times New Roman"/>
          <w:b/>
          <w:bCs/>
          <w:sz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lang w:eastAsia="zh-CN"/>
        </w:rPr>
        <w:t>一、</w:t>
      </w:r>
      <w:r>
        <w:rPr>
          <w:rFonts w:hint="eastAsia" w:ascii="Times New Roman" w:hAnsi="Times New Roman" w:eastAsia="仿宋" w:cs="Times New Roman"/>
          <w:b/>
          <w:bCs/>
          <w:sz w:val="32"/>
        </w:rPr>
        <w:t>考核组织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</w:rPr>
        <w:t>1、甲方成立考核管理小组，进行全面考核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管理</w:t>
      </w:r>
      <w:r>
        <w:rPr>
          <w:rFonts w:hint="eastAsia" w:ascii="Times New Roman" w:hAnsi="Times New Roman" w:eastAsia="仿宋" w:cs="Times New Roman"/>
          <w:sz w:val="32"/>
        </w:rPr>
        <w:t>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2、</w:t>
      </w:r>
      <w:r>
        <w:rPr>
          <w:rFonts w:hint="eastAsia" w:ascii="Times New Roman" w:hAnsi="Times New Roman" w:eastAsia="仿宋" w:cs="Times New Roman"/>
          <w:sz w:val="32"/>
        </w:rPr>
        <w:t>考核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管理</w:t>
      </w:r>
      <w:r>
        <w:rPr>
          <w:rFonts w:hint="eastAsia" w:ascii="Times New Roman" w:hAnsi="Times New Roman" w:eastAsia="仿宋" w:cs="Times New Roman"/>
          <w:sz w:val="32"/>
        </w:rPr>
        <w:t>小组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分两组：临床小组和公需小组。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3、临床小组由各病区护士长考核打分；公需小组为急诊护士长、门诊护士长、总务科、服务监督管理办考核打分。</w:t>
      </w:r>
    </w:p>
    <w:p>
      <w:pPr>
        <w:spacing w:line="360" w:lineRule="auto"/>
        <w:ind w:firstLine="643" w:firstLineChars="200"/>
        <w:rPr>
          <w:rFonts w:hint="eastAsia" w:ascii="Times New Roman" w:hAnsi="Times New Roman" w:eastAsia="仿宋" w:cs="Times New Roman"/>
          <w:b/>
          <w:bCs/>
          <w:sz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lang w:val="en-US" w:eastAsia="zh-CN"/>
        </w:rPr>
        <w:t>二</w:t>
      </w:r>
      <w:r>
        <w:rPr>
          <w:rFonts w:hint="eastAsia" w:ascii="Times New Roman" w:hAnsi="Times New Roman" w:eastAsia="仿宋" w:cs="Times New Roman"/>
          <w:b/>
          <w:bCs/>
          <w:sz w:val="32"/>
        </w:rPr>
        <w:t>、考核方法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</w:rPr>
        <w:t>1、考核由考核小组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成员</w:t>
      </w:r>
      <w:r>
        <w:rPr>
          <w:rFonts w:hint="eastAsia" w:ascii="Times New Roman" w:hAnsi="Times New Roman" w:eastAsia="仿宋" w:cs="Times New Roman"/>
          <w:sz w:val="32"/>
        </w:rPr>
        <w:t>现场检查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，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一</w:t>
      </w:r>
      <w:r>
        <w:rPr>
          <w:rFonts w:hint="eastAsia" w:ascii="Times New Roman" w:hAnsi="Times New Roman" w:eastAsia="仿宋" w:cs="Times New Roman"/>
          <w:sz w:val="32"/>
        </w:rPr>
        <w:t>季度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（三个月）</w:t>
      </w:r>
      <w:r>
        <w:rPr>
          <w:rFonts w:hint="eastAsia" w:ascii="Times New Roman" w:hAnsi="Times New Roman" w:eastAsia="仿宋" w:cs="Times New Roman"/>
          <w:sz w:val="32"/>
        </w:rPr>
        <w:t>考核一次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</w:rPr>
        <w:t>2、考核小组现场检查打分，得分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各</w:t>
      </w:r>
      <w:r>
        <w:rPr>
          <w:rFonts w:hint="eastAsia" w:ascii="Times New Roman" w:hAnsi="Times New Roman" w:eastAsia="仿宋" w:cs="Times New Roman"/>
          <w:sz w:val="32"/>
        </w:rPr>
        <w:t>占总分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5</w:t>
      </w:r>
      <w:r>
        <w:rPr>
          <w:rFonts w:hint="eastAsia" w:ascii="Times New Roman" w:hAnsi="Times New Roman" w:eastAsia="仿宋" w:cs="Times New Roman"/>
          <w:sz w:val="32"/>
        </w:rPr>
        <w:t>0%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3、</w:t>
      </w:r>
      <w:r>
        <w:rPr>
          <w:rFonts w:hint="eastAsia" w:ascii="Times New Roman" w:hAnsi="Times New Roman" w:eastAsia="仿宋" w:cs="Times New Roman"/>
          <w:sz w:val="32"/>
        </w:rPr>
        <w:t>考核满分为100分，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9</w:t>
      </w:r>
      <w:r>
        <w:rPr>
          <w:rFonts w:hint="eastAsia" w:ascii="Times New Roman" w:hAnsi="Times New Roman" w:eastAsia="仿宋" w:cs="Times New Roman"/>
          <w:sz w:val="32"/>
        </w:rPr>
        <w:t>0分为合格分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，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低于90分的</w:t>
      </w:r>
      <w:r>
        <w:rPr>
          <w:rFonts w:hint="eastAsia" w:ascii="Times New Roman" w:hAnsi="Times New Roman" w:eastAsia="仿宋" w:cs="Times New Roman"/>
          <w:sz w:val="32"/>
        </w:rPr>
        <w:t>，</w:t>
      </w:r>
      <w:r>
        <w:rPr>
          <w:rFonts w:hint="eastAsia" w:ascii="Times New Roman" w:hAnsi="Times New Roman" w:eastAsia="仿宋" w:cs="Times New Roman"/>
          <w:color w:val="FF0000"/>
          <w:sz w:val="32"/>
          <w:lang w:val="en-US" w:eastAsia="zh-CN"/>
        </w:rPr>
        <w:t>每少一分扣季度材料总费用的1%。</w:t>
      </w:r>
    </w:p>
    <w:p>
      <w:pPr>
        <w:spacing w:line="360" w:lineRule="auto"/>
        <w:ind w:firstLine="643" w:firstLineChars="200"/>
        <w:rPr>
          <w:rFonts w:hint="eastAsia" w:ascii="Times New Roman" w:hAnsi="Times New Roman" w:eastAsia="仿宋" w:cs="Times New Roman"/>
          <w:b/>
          <w:bCs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32"/>
          <w:lang w:val="en-US" w:eastAsia="zh-CN"/>
        </w:rPr>
        <w:t>三、单项处罚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" w:cs="Times New Roman"/>
          <w:sz w:val="32"/>
          <w:lang w:val="en-US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收到核准投诉扣500元/次。</w:t>
      </w:r>
    </w:p>
    <w:p>
      <w:pPr>
        <w:spacing w:line="360" w:lineRule="auto"/>
        <w:jc w:val="center"/>
        <w:rPr>
          <w:rFonts w:hint="eastAsia" w:ascii="Times New Roman" w:hAnsi="Times New Roman" w:eastAsia="仿宋" w:cs="Times New Roman"/>
          <w:b/>
          <w:bCs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32"/>
        </w:rPr>
        <w:t>市人民医院</w:t>
      </w:r>
      <w:r>
        <w:rPr>
          <w:rFonts w:hint="eastAsia" w:ascii="Times New Roman" w:hAnsi="Times New Roman" w:eastAsia="仿宋" w:cs="Times New Roman"/>
          <w:b/>
          <w:bCs/>
          <w:sz w:val="32"/>
          <w:lang w:val="en-US" w:eastAsia="zh-CN"/>
        </w:rPr>
        <w:t>水电材料供应及免费安装项目</w:t>
      </w:r>
      <w:r>
        <w:rPr>
          <w:rFonts w:hint="eastAsia" w:ascii="Times New Roman" w:hAnsi="Times New Roman" w:eastAsia="仿宋" w:cs="Times New Roman"/>
          <w:b/>
          <w:bCs/>
          <w:sz w:val="32"/>
        </w:rPr>
        <w:t>考核</w:t>
      </w:r>
      <w:r>
        <w:rPr>
          <w:rFonts w:hint="eastAsia" w:ascii="Times New Roman" w:hAnsi="Times New Roman" w:eastAsia="仿宋" w:cs="Times New Roman"/>
          <w:b/>
          <w:bCs/>
          <w:sz w:val="32"/>
          <w:lang w:val="en-US" w:eastAsia="zh-CN"/>
        </w:rPr>
        <w:t>表</w:t>
      </w:r>
    </w:p>
    <w:tbl>
      <w:tblPr>
        <w:tblStyle w:val="3"/>
        <w:tblW w:w="4996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71"/>
        <w:gridCol w:w="2431"/>
        <w:gridCol w:w="894"/>
        <w:gridCol w:w="14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221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3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</w:rPr>
              <w:t>细则要求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3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</w:rPr>
              <w:t>扣分标准</w:t>
            </w:r>
          </w:p>
        </w:tc>
        <w:tc>
          <w:tcPr>
            <w:tcW w:w="52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3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</w:rPr>
              <w:t>分值</w:t>
            </w:r>
          </w:p>
        </w:tc>
        <w:tc>
          <w:tcPr>
            <w:tcW w:w="833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3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</w:rPr>
              <w:t>实际得分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2214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" w:cs="Times New Roman"/>
                <w:sz w:val="32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接到报修电话后要求在30分钟内到达故障现场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" w:cs="Times New Roman"/>
                <w:sz w:val="32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迟到一次</w:t>
            </w:r>
            <w:r>
              <w:rPr>
                <w:rFonts w:hint="eastAsia" w:ascii="Times New Roman" w:hAnsi="Times New Roman" w:eastAsia="仿宋" w:cs="Times New Roman"/>
                <w:sz w:val="32"/>
              </w:rPr>
              <w:t>扣</w:t>
            </w: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Times New Roman"/>
                <w:sz w:val="32"/>
              </w:rPr>
              <w:t>分</w:t>
            </w:r>
          </w:p>
        </w:tc>
        <w:tc>
          <w:tcPr>
            <w:tcW w:w="52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32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20</w:t>
            </w:r>
          </w:p>
        </w:tc>
        <w:tc>
          <w:tcPr>
            <w:tcW w:w="833" w:type="pct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hint="eastAsia" w:ascii="Times New Roman" w:hAnsi="Times New Roman" w:eastAsia="仿宋" w:cs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2214" w:type="pct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材料品牌、规格不符合国家标准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" w:cs="Times New Roman"/>
                <w:sz w:val="32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发现一次扣10分</w:t>
            </w:r>
          </w:p>
        </w:tc>
        <w:tc>
          <w:tcPr>
            <w:tcW w:w="52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20</w:t>
            </w:r>
          </w:p>
        </w:tc>
        <w:tc>
          <w:tcPr>
            <w:tcW w:w="833" w:type="pct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hint="eastAsia" w:ascii="Times New Roman" w:hAnsi="Times New Roman" w:eastAsia="仿宋" w:cs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2214" w:type="pc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材料配件供应到位要求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highlight w:val="yellow"/>
                <w:lang w:val="en-US" w:eastAsia="zh-CN"/>
              </w:rPr>
              <w:t>1小时内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超时一次</w:t>
            </w:r>
            <w:r>
              <w:rPr>
                <w:rFonts w:hint="eastAsia" w:ascii="Times New Roman" w:hAnsi="Times New Roman" w:eastAsia="仿宋" w:cs="Times New Roman"/>
                <w:sz w:val="32"/>
              </w:rPr>
              <w:t>扣</w:t>
            </w: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Times New Roman"/>
                <w:sz w:val="32"/>
              </w:rPr>
              <w:t>分</w:t>
            </w:r>
          </w:p>
        </w:tc>
        <w:tc>
          <w:tcPr>
            <w:tcW w:w="52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20</w:t>
            </w:r>
          </w:p>
        </w:tc>
        <w:tc>
          <w:tcPr>
            <w:tcW w:w="833" w:type="pct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2214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施工过程中不能造成其他财物损坏，保持环境卫生状况良好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" w:cs="Times New Roman"/>
                <w:b/>
                <w:bCs/>
                <w:sz w:val="32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highlight w:val="yellow"/>
                <w:lang w:val="en-US" w:eastAsia="zh-CN"/>
              </w:rPr>
              <w:t>发现一次扣5分</w:t>
            </w:r>
          </w:p>
        </w:tc>
        <w:tc>
          <w:tcPr>
            <w:tcW w:w="52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20</w:t>
            </w:r>
          </w:p>
        </w:tc>
        <w:tc>
          <w:tcPr>
            <w:tcW w:w="833" w:type="pct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hint="eastAsia" w:ascii="Times New Roman" w:hAnsi="Times New Roman" w:eastAsia="仿宋" w:cs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2214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每次维修或更换必须填写维修单，记录详细过程并要求当事人签字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" w:cs="Times New Roman"/>
                <w:b/>
                <w:bCs/>
                <w:sz w:val="32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highlight w:val="yellow"/>
                <w:lang w:val="en-US" w:eastAsia="zh-CN"/>
              </w:rPr>
              <w:t>发现一次扣10分</w:t>
            </w:r>
          </w:p>
        </w:tc>
        <w:tc>
          <w:tcPr>
            <w:tcW w:w="52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20</w:t>
            </w:r>
          </w:p>
        </w:tc>
        <w:tc>
          <w:tcPr>
            <w:tcW w:w="833" w:type="pct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hint="eastAsia" w:ascii="Times New Roman" w:hAnsi="Times New Roman" w:eastAsia="仿宋" w:cs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4166" w:type="pct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lang w:val="en-US" w:eastAsia="zh-CN"/>
              </w:rPr>
              <w:t>总分</w:t>
            </w:r>
          </w:p>
        </w:tc>
        <w:tc>
          <w:tcPr>
            <w:tcW w:w="833" w:type="pct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hint="eastAsia" w:ascii="Times New Roman" w:hAnsi="Times New Roman" w:eastAsia="仿宋" w:cs="Times New Roman"/>
                <w:sz w:val="32"/>
              </w:rPr>
            </w:pPr>
          </w:p>
        </w:tc>
      </w:tr>
    </w:tbl>
    <w:p>
      <w:pPr>
        <w:spacing w:line="360" w:lineRule="auto"/>
        <w:jc w:val="right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考核人签名：</w:t>
      </w:r>
    </w:p>
    <w:p>
      <w:pPr>
        <w:spacing w:line="360" w:lineRule="auto"/>
        <w:jc w:val="right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 xml:space="preserve">   年   月   日</w:t>
      </w:r>
    </w:p>
    <w:p>
      <w:pPr>
        <w:spacing w:line="360" w:lineRule="auto"/>
        <w:jc w:val="right"/>
        <w:rPr>
          <w:rFonts w:hint="eastAsia" w:ascii="Times New Roman" w:hAnsi="Times New Roman" w:eastAsia="仿宋" w:cs="Times New Roman"/>
          <w:sz w:val="32"/>
          <w:lang w:val="en-US" w:eastAsia="zh-CN"/>
        </w:rPr>
      </w:pPr>
    </w:p>
    <w:p>
      <w:pPr>
        <w:spacing w:line="360" w:lineRule="auto"/>
        <w:ind w:firstLine="643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lang w:val="en-US" w:eastAsia="zh-CN"/>
        </w:rPr>
        <w:t>11</w:t>
      </w:r>
      <w:r>
        <w:rPr>
          <w:rFonts w:ascii="Times New Roman" w:hAnsi="Times New Roman" w:eastAsia="仿宋" w:cs="Times New Roman"/>
          <w:b/>
          <w:bCs/>
          <w:sz w:val="32"/>
        </w:rPr>
        <w:t>、付款方式：分批供货，验收合格后按批次付款。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12</w:t>
      </w:r>
      <w:r>
        <w:rPr>
          <w:rFonts w:ascii="Times New Roman" w:hAnsi="Times New Roman" w:eastAsia="仿宋" w:cs="Times New Roman"/>
          <w:sz w:val="32"/>
        </w:rPr>
        <w:t>、交货和服务地点：马鞍山市人民医院。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13</w:t>
      </w:r>
      <w:r>
        <w:rPr>
          <w:rFonts w:ascii="Times New Roman" w:hAnsi="Times New Roman" w:eastAsia="仿宋" w:cs="Times New Roman"/>
          <w:sz w:val="32"/>
          <w:highlight w:val="yellow"/>
        </w:rPr>
        <w:t>、交货日期：接到</w:t>
      </w:r>
      <w:r>
        <w:rPr>
          <w:rFonts w:hint="eastAsia" w:ascii="Times New Roman" w:hAnsi="Times New Roman" w:eastAsia="仿宋" w:cs="Times New Roman"/>
          <w:sz w:val="32"/>
          <w:highlight w:val="yellow"/>
          <w:lang w:eastAsia="zh-CN"/>
        </w:rPr>
        <w:t>采购人</w:t>
      </w:r>
      <w:r>
        <w:rPr>
          <w:rFonts w:ascii="Times New Roman" w:hAnsi="Times New Roman" w:eastAsia="仿宋" w:cs="Times New Roman"/>
          <w:sz w:val="32"/>
          <w:highlight w:val="yellow"/>
        </w:rPr>
        <w:t>通知后2日内供货并安装调试摆放完毕。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color w:val="FF0000"/>
          <w:sz w:val="32"/>
        </w:rPr>
      </w:pPr>
      <w:r>
        <w:rPr>
          <w:rFonts w:hint="eastAsia" w:ascii="Times New Roman" w:hAnsi="Times New Roman" w:eastAsia="仿宋" w:cs="Times New Roman"/>
          <w:color w:val="FF0000"/>
          <w:sz w:val="32"/>
          <w:lang w:val="en-US" w:eastAsia="zh-CN"/>
        </w:rPr>
        <w:t>14</w:t>
      </w:r>
      <w:r>
        <w:rPr>
          <w:rFonts w:ascii="Times New Roman" w:hAnsi="Times New Roman" w:eastAsia="仿宋" w:cs="Times New Roman"/>
          <w:color w:val="FF0000"/>
          <w:sz w:val="32"/>
        </w:rPr>
        <w:t>、其他规定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color w:val="FF0000"/>
          <w:sz w:val="32"/>
          <w:highlight w:val="yellow"/>
        </w:rPr>
      </w:pPr>
      <w:r>
        <w:rPr>
          <w:rFonts w:hint="eastAsia" w:ascii="Times New Roman" w:hAnsi="Times New Roman" w:eastAsia="仿宋" w:cs="Times New Roman"/>
          <w:color w:val="FF0000"/>
          <w:sz w:val="32"/>
          <w:highlight w:val="yellow"/>
          <w:lang w:val="en-US" w:eastAsia="zh-CN"/>
        </w:rPr>
        <w:t>14.1本项目按照综合费率报价，最终的采购数量以采购人实际需求为准。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" w:cs="Times New Roman"/>
          <w:color w:val="FF0000"/>
          <w:sz w:val="32"/>
          <w:highlight w:val="yellow"/>
          <w:lang w:val="en-US" w:eastAsia="zh-CN"/>
        </w:rPr>
      </w:pPr>
      <w:r>
        <w:rPr>
          <w:rFonts w:hint="eastAsia" w:ascii="Times New Roman" w:hAnsi="Times New Roman" w:eastAsia="仿宋" w:cs="Times New Roman"/>
          <w:color w:val="FF0000"/>
          <w:sz w:val="32"/>
          <w:highlight w:val="yellow"/>
          <w:lang w:val="en-US" w:eastAsia="zh-CN"/>
        </w:rPr>
        <w:t>14</w:t>
      </w:r>
      <w:r>
        <w:rPr>
          <w:rFonts w:ascii="Times New Roman" w:hAnsi="Times New Roman" w:eastAsia="仿宋" w:cs="Times New Roman"/>
          <w:color w:val="FF0000"/>
          <w:sz w:val="32"/>
          <w:highlight w:val="yellow"/>
        </w:rPr>
        <w:t>.2</w:t>
      </w:r>
      <w:r>
        <w:rPr>
          <w:rFonts w:hint="eastAsia" w:ascii="Times New Roman" w:hAnsi="Times New Roman" w:eastAsia="仿宋" w:cs="Times New Roman"/>
          <w:color w:val="FF0000"/>
          <w:sz w:val="32"/>
          <w:highlight w:val="yellow"/>
          <w:lang w:val="en-US" w:eastAsia="zh-CN"/>
        </w:rPr>
        <w:t>实际结算金额=∑（基准单价×实际发生量）×成交综合费率。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" w:cs="Times New Roman"/>
          <w:color w:val="FF0000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FF0000"/>
          <w:sz w:val="32"/>
          <w:highlight w:val="yellow"/>
          <w:lang w:val="en-US" w:eastAsia="zh-CN"/>
        </w:rPr>
        <w:t>本项目每年采购人累计支付合同总金额不超过22万元。</w:t>
      </w:r>
    </w:p>
    <w:p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color w:val="FF0000"/>
          <w:sz w:val="32"/>
          <w:lang w:val="en-US" w:eastAsia="zh-CN"/>
        </w:rPr>
        <w:t>14</w:t>
      </w:r>
      <w:r>
        <w:rPr>
          <w:rFonts w:ascii="Times New Roman" w:hAnsi="Times New Roman" w:eastAsia="仿宋" w:cs="Times New Roman"/>
          <w:color w:val="FF0000"/>
          <w:sz w:val="32"/>
        </w:rPr>
        <w:t>.3因水电材料名目繁多，所列品种仅供投标时报价参考，具体品种、规格、数量以实际为准，不在目录内的商品以市场价格按</w:t>
      </w:r>
      <w:r>
        <w:rPr>
          <w:rFonts w:hint="eastAsia" w:ascii="Times New Roman" w:hAnsi="Times New Roman" w:eastAsia="仿宋" w:cs="Times New Roman"/>
          <w:color w:val="FF0000"/>
          <w:sz w:val="32"/>
          <w:lang w:val="en-US" w:eastAsia="zh-CN"/>
        </w:rPr>
        <w:t>成交</w:t>
      </w:r>
      <w:r>
        <w:rPr>
          <w:rFonts w:ascii="Times New Roman" w:hAnsi="Times New Roman" w:eastAsia="仿宋" w:cs="Times New Roman"/>
          <w:color w:val="FF0000"/>
          <w:sz w:val="32"/>
        </w:rPr>
        <w:t>折扣率计算</w:t>
      </w:r>
      <w:r>
        <w:rPr>
          <w:rFonts w:hint="eastAsia" w:ascii="Times New Roman" w:hAnsi="Times New Roman" w:eastAsia="仿宋" w:cs="Times New Roman"/>
          <w:color w:val="FF0000"/>
          <w:sz w:val="32"/>
          <w:lang w:eastAsia="zh-CN"/>
        </w:rPr>
        <w:t>，</w:t>
      </w:r>
      <w:r>
        <w:rPr>
          <w:rFonts w:ascii="Times New Roman" w:hAnsi="Times New Roman" w:eastAsia="仿宋" w:cs="Times New Roman"/>
          <w:color w:val="FF0000"/>
          <w:sz w:val="32"/>
        </w:rPr>
        <w:t>所报价格不得高于同类商品。</w:t>
      </w:r>
    </w:p>
    <w:p>
      <w:pPr>
        <w:spacing w:line="360" w:lineRule="auto"/>
        <w:ind w:firstLine="643" w:firstLineChars="200"/>
        <w:rPr>
          <w:rFonts w:ascii="Times New Roman" w:hAnsi="Times New Roman" w:eastAsia="仿宋" w:cs="Times New Roman"/>
          <w:b/>
          <w:bCs/>
          <w:sz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lang w:val="en-US" w:eastAsia="zh-CN"/>
        </w:rPr>
        <w:t>15、</w:t>
      </w:r>
      <w:r>
        <w:rPr>
          <w:rFonts w:ascii="Times New Roman" w:hAnsi="Times New Roman" w:eastAsia="仿宋" w:cs="Times New Roman"/>
          <w:b/>
          <w:bCs/>
          <w:sz w:val="32"/>
        </w:rPr>
        <w:t>水电材料清单</w:t>
      </w:r>
    </w:p>
    <w:p>
      <w:pPr>
        <w:widowControl/>
        <w:spacing w:before="100" w:beforeAutospacing="1" w:after="100" w:afterAutospacing="1"/>
        <w:ind w:firstLine="643" w:firstLineChars="200"/>
        <w:rPr>
          <w:rFonts w:eastAsia="仿宋"/>
          <w:b/>
          <w:bCs/>
          <w:kern w:val="36"/>
          <w:sz w:val="32"/>
          <w:szCs w:val="48"/>
        </w:rPr>
      </w:pPr>
      <w:r>
        <w:rPr>
          <w:rFonts w:hint="eastAsia" w:eastAsia="仿宋"/>
          <w:b/>
          <w:bCs/>
          <w:kern w:val="36"/>
          <w:sz w:val="32"/>
          <w:szCs w:val="28"/>
          <w:lang w:eastAsia="zh-CN"/>
        </w:rPr>
        <w:t>（</w:t>
      </w:r>
      <w:r>
        <w:rPr>
          <w:rFonts w:hint="eastAsia" w:eastAsia="仿宋"/>
          <w:b/>
          <w:bCs/>
          <w:kern w:val="36"/>
          <w:sz w:val="32"/>
          <w:szCs w:val="28"/>
          <w:lang w:val="en-US" w:eastAsia="zh-CN"/>
        </w:rPr>
        <w:t>一</w:t>
      </w:r>
      <w:r>
        <w:rPr>
          <w:rFonts w:hint="eastAsia" w:eastAsia="仿宋"/>
          <w:b/>
          <w:bCs/>
          <w:kern w:val="36"/>
          <w:sz w:val="32"/>
          <w:szCs w:val="28"/>
          <w:lang w:eastAsia="zh-CN"/>
        </w:rPr>
        <w:t>）</w:t>
      </w:r>
      <w:r>
        <w:rPr>
          <w:rFonts w:eastAsia="仿宋"/>
          <w:b/>
          <w:bCs/>
          <w:kern w:val="36"/>
          <w:sz w:val="32"/>
          <w:szCs w:val="28"/>
        </w:rPr>
        <w:t>水电工材料清单价格表（水工部分）</w:t>
      </w:r>
    </w:p>
    <w:p>
      <w:pPr>
        <w:widowControl/>
        <w:spacing w:before="100" w:beforeAutospacing="1" w:after="100" w:afterAutospacing="1"/>
        <w:rPr>
          <w:rFonts w:eastAsia="仿宋"/>
          <w:b/>
          <w:bCs/>
          <w:kern w:val="36"/>
          <w:sz w:val="32"/>
          <w:szCs w:val="48"/>
        </w:rPr>
      </w:pPr>
      <w:r>
        <w:rPr>
          <w:rFonts w:eastAsia="仿宋"/>
          <w:b/>
          <w:bCs/>
          <w:kern w:val="36"/>
          <w:sz w:val="32"/>
          <w:szCs w:val="28"/>
        </w:rPr>
        <w:t>（本价格来自2024年4月马鞍山市建设工程造价管理信息）</w:t>
      </w:r>
    </w:p>
    <w:tbl>
      <w:tblPr>
        <w:tblStyle w:val="3"/>
        <w:tblW w:w="4998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4"/>
        <w:gridCol w:w="2582"/>
        <w:gridCol w:w="1570"/>
        <w:gridCol w:w="1478"/>
        <w:gridCol w:w="15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1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92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86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92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4"/>
                <w:szCs w:val="24"/>
                <w:highlight w:val="yellow"/>
                <w:lang w:eastAsia="zh-CN"/>
              </w:rPr>
              <w:t>基准单价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  <w:highlight w:val="yellow"/>
              </w:rPr>
              <w:t>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塑料喷头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DN25大便冲洗阀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DN15铜三角阀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DN15铜双丝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DN25脚踏阀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面盆下水口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生料带（20米）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卷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连体洁具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水箱进水阀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面盆双脚冷热混合龙头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面盆大弯冷热混合龙头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面盆冷热混合龙头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软管600CM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淋浴软管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陶瓷阀芯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大弯水龙头（铜）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玻璃胶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瓶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面盆脚踏阀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淋浴冷热龙头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竹渍40快接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竹渍50快接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DN15铜浮球阀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铁丝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斤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加长快开水龙头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16铝塑管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洗衣机龙头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（铜）小便延时阀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水龙头（4分）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拖把池（分体）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压力表Y100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婴儿龙头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缓冲马桶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节能水箱（7升）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法兰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台上盆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DN50塑料下水口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DN40塑料下水口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塑料水箱洁具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热水器混水阀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延时龙头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连体马桶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水箱自动排水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热水器安全阀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尖头软管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喷头架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壁式双联龙头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大号立柱陶瓷水池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拖把池中号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洗衣机进水管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钥匙龙头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蹲坑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太空铝淋浴座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面盆下水管钢丝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尼龙管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堵漏王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代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网线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锡合金喷头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1米软管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龙头螺丝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斤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合金大喷头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小厨宝热水器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太空铝角架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不锈钢地漏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11.82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水箱盖子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TOTO阀芯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龙头手轮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DN25疏水器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20疏水器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DN40疏水器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DN32法兰疏水器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QF-25排气阀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DN15液压浮球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DN15水表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25.20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DN16铜外丝弯头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不锈钢水池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明阀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100小孔浮球阀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15柱塞阀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20铜过滤器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DN250高压垫片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片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DN250盲板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片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DN200碟阀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碟阀螺栓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DN22*100螺栓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DN100软密封闸阀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DN250软接头25KG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DN65柱塞阀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DN80柱塞阀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DN80高压金属垫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片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DN80铸钢截止阀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法兰闸阀Z45T-10-80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消声止回阀HC41X-80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DN65高压金属垫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片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法兰闸阀Z45T-10-65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DN65铸钢闸阀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DN65止回阀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DN50柱塞阀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DN50铸钢闸阀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DN40截止阀J11T16-40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DN15不锈钢快阀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DN50高压金属垫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片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DN32铸钢法兰闸阀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25不锈钢快阀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DN40柱塞阀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DN40高压金属垫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片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DN40闸阀Z15T10-40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DN40不锈钢快阀304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50安全阀A27W-10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464.22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DN50铸钢截止阀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DN40浮球阀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DN50浮球阀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DN100*50朴芯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DN100直接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100堵头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DN80双丝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DN20镀锌管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DN20弯头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20双丝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20不锈钢双丝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20快接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DN15快接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25快接竹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25*20直接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DN25*20大小头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DN25双丝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DN40弯头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DN40双丝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40镀锌管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40活接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40*20三通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40堵头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40铁三通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32*25直接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32堵头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DN32快接竹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15短管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15活接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DN15铁三通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DN50双丝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50铁三通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39.8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DN50镀锌管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DN50弯头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10.80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DN50活接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17.90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15铜內外丝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114保温管3cm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57保温管3cm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27保温管3cm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16保温管2cm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DN43保温管2cm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DN25保温管2cm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PVC胶水（大）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瓶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DN110PVC弯头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11.82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DN110PVC三通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15.33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DN110*50平三通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15.64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DN110*50补申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DN110PVC管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DN110直接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DN110弯头45度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50PVC直接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  S弯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DN50PVC三通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DN50PVC弯头检查口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DN50PVC管卡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50PVC管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6.17</w:t>
            </w:r>
          </w:p>
        </w:tc>
      </w:tr>
      <w:tr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DN25PVC管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75PVC管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PVC75弯头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8.60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75直接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75弯头45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DN40直接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DN40*25PPR三通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DN32PPR热水管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15.84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DN32PPR弯头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DN32*20三通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DN32PPR直接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DN32PPR截止阀金牛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DN32PPR外丝活接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DN25PPR热水管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9.36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DN25PPR直接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DN25PPR内丝弯头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DN25PPR内丝直接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DN25PPR截止阀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25*20外丝直接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DN25PPR快接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25*20肉丝三通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DN25PPR活接快阀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DN25PPR三通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DN25PPR弯头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DN50PPR截止阀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DN50PPR快阀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DN50PPR热水管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34.46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DN50PPR直接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63PPR热水管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47.33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63PPR弯头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63PPR直接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63PPR截止阀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DN20PPR三通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DN20PPR热水管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5.83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DN40PPR热水管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23.77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DN40PPR弯头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DN20PPR弯头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DN20PPR快接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20PPR直接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20PPR截止阀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20PPR外丝直接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20PPR肉丝弯头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80包箍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25包箍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20包箍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包箍15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65抢修器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50抢修器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40抢修器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32抢修器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牛锦管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橡胶管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氧气管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胶管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增压管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中央空调开关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气接头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不锈钢线槽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4寸静音轮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5寸静音轮带架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4寸静音轮带架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6寸静音万向轮带架子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6寸静音轮子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8寸静音万向轮带架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电话连接线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电话线RVVB2*0.5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百米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92.66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电话机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部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有线电视线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对讲话筒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不锈钢板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塑料焊条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不锈钢纸盒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饮水机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铁落地铁电风扇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电风扇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木条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65钢丝胶管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加长轴板车轮子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不锈钢电水壶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大卷铝箔胶带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卷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砂轮清洁片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砂轮片大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片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切割片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片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切割片（砂轮100）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片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手电筒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老虎钳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尖嘴钳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十字起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螺丝刀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异形扳手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2米铝合金人字梯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部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升降梯6米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部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焊把线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热熔器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锤子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千斤顶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不锈钢焊条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安全带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除锈剂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瓶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吸尘器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电锤头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大锤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台钻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不锈钢钻头12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不锈钢钻头10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不锈钢钻头8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不锈钢钻头6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3.2不锈钢钻头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不锈钢钻头4.2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DN14麻花钻头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切割机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铜棒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公斤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尼龙绳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英制板手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塑料焊机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开口扳手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12寸活动扳手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管钳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剪刀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油壶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工具包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测温枪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铜水枪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手提砂轮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290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钢丝刷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291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温度计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292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吸风机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293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电焊眼镜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副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294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电动板牙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副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295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卡钳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296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枪钉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盒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297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长剪刀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298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瓷砖推刀（1米）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部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299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大理石开孔器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M5*20铆钉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盒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M4*16铆钉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盒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防爆膜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片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真空泵油（小）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桶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不锈钢螺丝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防锈漆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桶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松香水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瓶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DN25高压管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不锈钢玻纹管2米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25氧气安全阀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310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10氧气安全阀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311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真空泵油（大桶）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桶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312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DN25不锈钢方管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313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齿轮油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桶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314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钢珠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包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315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透明胶带大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卷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316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氧气表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317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20高压不锈钢管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318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对讲扩音话筒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319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龙骨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蒸包炉VZB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窗子把手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雨衣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电缆油泥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袋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4寸排污管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2.5电焊条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包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双色水位计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DN15高压不锈钢钢管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FE583吸尘器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压力表弯管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330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自喷漆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瓶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331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高压透明管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332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不锈钢卡子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333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钢丝锁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334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雪铲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335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2寸排污管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336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排污泵2寸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337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水把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338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对讲机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339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马桶盖加长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340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七号接收器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341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300三节轨道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付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342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干壁钉20大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盒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343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木工胶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瓶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344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木工三角锉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345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不锈钢暗插销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付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346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不锈钢窗纱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347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防火门锁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348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不锈钢铰链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349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不锈钢球形锁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自功螺丝（大）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盒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球形门锁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铜锁芯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不锈钢拉手15mm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穿心螺丝刀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抽屉滑轨500mm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付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15.60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单双舌房门锁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轴承房门锁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抽屉锁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7.70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弹簧铰链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付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防火门不锈钢拉手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牛头锁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厕所门锁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把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磨刀石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5水泥钉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盒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键盘吊轨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366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4寸铁铰链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367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缝纫机油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瓶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368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不锈钢反提门锁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369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DN15高压金属软管（2m）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根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370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抽屉锁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7.70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371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柜子锁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7.70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372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水泥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吨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373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黄沙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吨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374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石子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吨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7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375</w:t>
            </w:r>
          </w:p>
        </w:tc>
        <w:tc>
          <w:tcPr>
            <w:tcW w:w="15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红砖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块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</w:tr>
    </w:tbl>
    <w:p>
      <w:pPr>
        <w:widowControl/>
        <w:spacing w:before="100" w:beforeAutospacing="1" w:after="100" w:afterAutospacing="1"/>
        <w:ind w:firstLine="643" w:firstLineChars="200"/>
        <w:rPr>
          <w:rFonts w:eastAsia="仿宋"/>
          <w:b/>
          <w:bCs/>
          <w:kern w:val="36"/>
          <w:sz w:val="32"/>
          <w:szCs w:val="48"/>
        </w:rPr>
      </w:pPr>
      <w:r>
        <w:rPr>
          <w:rFonts w:hint="eastAsia" w:eastAsia="仿宋"/>
          <w:b/>
          <w:bCs/>
          <w:kern w:val="36"/>
          <w:sz w:val="32"/>
          <w:szCs w:val="28"/>
          <w:lang w:eastAsia="zh-CN"/>
        </w:rPr>
        <w:t>（</w:t>
      </w:r>
      <w:r>
        <w:rPr>
          <w:rFonts w:hint="eastAsia" w:eastAsia="仿宋"/>
          <w:b/>
          <w:bCs/>
          <w:kern w:val="36"/>
          <w:sz w:val="32"/>
          <w:szCs w:val="28"/>
          <w:lang w:val="en-US" w:eastAsia="zh-CN"/>
        </w:rPr>
        <w:t>二</w:t>
      </w:r>
      <w:r>
        <w:rPr>
          <w:rFonts w:hint="eastAsia" w:eastAsia="仿宋"/>
          <w:b/>
          <w:bCs/>
          <w:kern w:val="36"/>
          <w:sz w:val="32"/>
          <w:szCs w:val="28"/>
          <w:lang w:eastAsia="zh-CN"/>
        </w:rPr>
        <w:t>）</w:t>
      </w:r>
      <w:r>
        <w:rPr>
          <w:rFonts w:eastAsia="仿宋"/>
          <w:b/>
          <w:bCs/>
          <w:kern w:val="36"/>
          <w:sz w:val="32"/>
          <w:szCs w:val="28"/>
        </w:rPr>
        <w:t>电工材料清单（电工部分）</w:t>
      </w:r>
    </w:p>
    <w:p>
      <w:pPr>
        <w:widowControl/>
        <w:spacing w:before="100" w:beforeAutospacing="1" w:after="100" w:afterAutospacing="1"/>
        <w:ind w:left="0" w:leftChars="0" w:firstLine="0" w:firstLineChars="0"/>
        <w:rPr>
          <w:rFonts w:eastAsia="仿宋"/>
          <w:b/>
          <w:bCs/>
          <w:kern w:val="36"/>
          <w:sz w:val="32"/>
          <w:szCs w:val="48"/>
        </w:rPr>
      </w:pPr>
      <w:r>
        <w:rPr>
          <w:rFonts w:eastAsia="仿宋"/>
          <w:b/>
          <w:bCs/>
          <w:kern w:val="36"/>
          <w:sz w:val="32"/>
          <w:szCs w:val="28"/>
        </w:rPr>
        <w:t>（本价格来自2024年4月马鞍山市建设工程造价管理信息）</w:t>
      </w:r>
    </w:p>
    <w:tbl>
      <w:tblPr>
        <w:tblStyle w:val="3"/>
        <w:tblW w:w="9369" w:type="dxa"/>
        <w:tblInd w:w="-19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3"/>
        <w:gridCol w:w="2811"/>
        <w:gridCol w:w="1623"/>
        <w:gridCol w:w="737"/>
        <w:gridCol w:w="2033"/>
        <w:gridCol w:w="15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品名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4"/>
                <w:szCs w:val="24"/>
                <w:highlight w:val="yellow"/>
                <w:lang w:val="en-US" w:eastAsia="zh-CN"/>
              </w:rPr>
              <w:t>基准单价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  <w:highlight w:val="yellow"/>
              </w:rPr>
              <w:t>（元）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品名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4"/>
                <w:szCs w:val="24"/>
                <w:highlight w:val="yellow"/>
                <w:lang w:val="en-US" w:eastAsia="zh-CN"/>
              </w:rPr>
              <w:t>基准单价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4"/>
                <w:highlight w:val="yellow"/>
              </w:rPr>
              <w:t>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1.5平方单芯铜线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1.55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PVC16穿线管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1.18/米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2.5平方单芯铜线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2.43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PVC20穿线管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1.74/米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4平方单软芯铜线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3.88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PVC25穿线管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2.72/米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6平方单多芯铜线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5.86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PVC32穿线管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3.44/米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10平方单多芯铜线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9.83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94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PVC50穿线管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9.10/米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16平方单多芯铜线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13.44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1.5护导线.线卡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3/盒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25平方单多芯铜线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24.17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96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2.5护导线.线卡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3/盒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2*1.5软护导线江南（铜芯）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3.3/米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97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4护导线.线卡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3/盒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3*2.5软护导线江南（铜芯）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7.45/米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98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3*2.5圆线.线卡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6/盒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3*1.5软护导线江南（铜芯）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4.4/米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99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16线管线卡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4/袋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3*4护导线（铜芯）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9.45/米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20线管线卡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4.5/袋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5*4铜芯电缆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22.27/米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25线管线卡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9/袋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5*6铜芯电缆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29.82/米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102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32线管线卡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15/袋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5*10铜芯电缆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47.29/米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103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50线管线卡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1.20/个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5*16铜芯电缆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69.56/米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104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防水胶布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7/卷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5*25铜芯电缆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114.12/米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电工胶布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2/卷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5*35铜芯电缆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157.54/米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106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86型明盒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1/只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微波炉面板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55/块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107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86型防水盒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4/只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微波炉电容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108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门铃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15/套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微波炉磁控管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109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喷枪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65/套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微波炉变压器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110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丁烷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25/瓶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微波炉风机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声光控开关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17.5/个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LED筒灯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45/只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112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时控开关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LED格栅灯（60*60）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113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光控开关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射灯50W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150/套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114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带灯按钮开关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射灯100W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260/套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115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旋钮开关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LED流星投光灯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150/套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116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转换开关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150W投光灯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380/套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117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三孔插头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6.5/只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吸顶灯18W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58/套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118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两孔插头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3/只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LED吸顶灯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35/套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119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两孔插座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6.06/个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吸顶灯（欧普）32W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280/套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120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带座三孔插座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8/只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碘钨灯管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5/只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121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16A轨道插座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9.5/只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躲感灯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122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86型白盖板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1.26/个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台灯灯管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123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23CM排气口10排气扇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95/套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太阳灯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124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吸顶式换气扇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97/套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台式应急灯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85/套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窗式换气扇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97/套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瓷灯头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2.8/只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126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壁扇TB-4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73.81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平灯头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2.8/只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127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塑料电表盒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灯座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3.5/只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128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40A380V电表电表互感器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300/只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原20W灯管,现LED8W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13/根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电表220V正泰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85/只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原40W灯管,现LED16W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15/根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130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380V-100A电表，正泰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320/只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35W,LED灯泡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不锈钢箱子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120/个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28WLED灯泡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132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16A多功能公牛插座（三米线)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9WLED灯泡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133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多功能插座(一米线）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48/个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7WLED灯泡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134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70铜接头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8/只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18W,LED灯盘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135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铜铝接头（规格多）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23/只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LED目珠木林森12W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136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线鼻子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2.5/个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24W,LED灯条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16线鼻子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40W，LED灯架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138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25线鼻子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4.5/个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30*30集成灯木林森LED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49/个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139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240线鼻子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30*60集成灯木林森LED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66/个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140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指示灯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4回路箱子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141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磁性批头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6回路明盒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142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绝缘手套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45/付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8回路明盒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143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安全帽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50/顶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10回路明盒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144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绝缘胶鞋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85/双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12回路明盒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42/个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145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电水壶电源线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11/根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15回路明盒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146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电水壶加热管防干烧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25/套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18回路明盒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147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电烙铁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25回路明盒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76/个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148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焊锡丝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26/盒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6回路暗盒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149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无线门铃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55/套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12回路暗盒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150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裁纸刀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18回路暗盒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151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卷尺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24回路暗盒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152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胶枪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36回路暗盒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153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不锈钢开孔器（型号多）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86型单开.开关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7.09/个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154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双面胶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6/卷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86型单开.双控开关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7.09/个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155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吊扇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110/台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86型双开.开关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8.24/个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156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扎带8*25，（型号多）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23/包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86型双开.双控开关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8.24/个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157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梅花扳手十件套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185/套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86型三开.开关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9.17/个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158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32PVC弯头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2.5/个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86型四开.开关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159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5公分线槽板（型号多）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7/根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86型六孔插座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11/个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160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浴霸开关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86型五孔插座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9.04/个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161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干壁钉（大盒）型号多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18/盒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86型16A空调插座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12.90/个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162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1.5米带座铝合金人字梯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210/部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86型四孔插座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9.5/个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163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2米带座铝合金人字梯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410/部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76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86型单开五孔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164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3米带座铝合金人字梯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550/部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77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插座接线板1.8米公牛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55/套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165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尖嘴钳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35/把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1P32A空开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166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斜口钳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35/把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2P32A空开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167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老虎钳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42/把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3P32A空开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168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螺丝刀6*150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20/把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4P32A空开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48/个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169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螺丝刀6*100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13/把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1P32A漏保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34/个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170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螺丝刀13.2*75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10/把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83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2P32A漏保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171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电笔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4/只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3P32A漏保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172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170接触器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500/个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4P32A漏保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75/个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173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250接触器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980/个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86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3P100A空开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174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接触器CJ20-160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650/个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4P100A空开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175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接触器CJ20-63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270/个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88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4P100A漏保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140/个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176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接触器JZT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89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1P双位空开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177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接触器20A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178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90接触器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192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380V导轨插座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179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JSZ6-4继电器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32/个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193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380V插头25A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180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JSZ3A-B继电器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40/个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194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三相四线插头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8/个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181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JZT-44继电器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48/个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195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铁排气扇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220/台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182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160A热过载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196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应安排气扇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480/套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183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隔离开关QP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350/个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197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鼓风机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550/台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184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隔离开关250A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230/个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198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电吹风机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180/台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185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互感器BH-0.66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199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电铃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23/只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186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双电源道闸32A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80/个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200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金属软管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6/米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187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HSM1-250H空开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1300/个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201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绝缘管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3/米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188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开关电源S-350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202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高压热束管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38/套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189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125S空开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150/个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203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240热束管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5/米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190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D6空开380V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204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高压套管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16/米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191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C2空开380V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28/个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205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卫星电视接收器</w:t>
            </w:r>
          </w:p>
        </w:tc>
        <w:tc>
          <w:tcPr>
            <w:tcW w:w="153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220/套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206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浴霸四个灯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220/套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207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黄油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8/套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208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切割片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26/片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209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DN20给水管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15/根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210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强光电筒充电电池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38/节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211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电锤转换电钻接头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35/只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212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感应皂液器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145/套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213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立邦乳胶漆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120/桶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214</w:t>
            </w:r>
          </w:p>
        </w:tc>
        <w:tc>
          <w:tcPr>
            <w:tcW w:w="2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九厘板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36.28/平方</w:t>
            </w:r>
          </w:p>
        </w:tc>
        <w:tc>
          <w:tcPr>
            <w:tcW w:w="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1A84EBD"/>
    <w:rsid w:val="01A8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1 Char"/>
    <w:basedOn w:val="5"/>
    <w:link w:val="2"/>
    <w:qFormat/>
    <w:locked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2024-08-14T02:43:00Z</dcterms:created>
  <dc:creator>高杨</dc:creator>
  <cp:lastModifiedBy>高杨</cp:lastModifiedBy>
  <dcterms:modified xsi:type="dcterms:W3CDTF">2024-08-14T02:43:39Z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62889C6572694EA7B375067EA94D9DA8_11</vt:lpwstr>
  </property>
</Properties>
</file>