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center"/>
        <w:rPr>
          <w:rFonts w:hint="eastAsia" w:ascii="宋体" w:hAnsi="宋体" w:eastAsia="宋体" w:cs="Times New Roman"/>
          <w:b/>
          <w:sz w:val="36"/>
          <w:szCs w:val="36"/>
        </w:rPr>
      </w:pPr>
      <w:r>
        <w:rPr>
          <w:rFonts w:hint="eastAsia" w:ascii="宋体" w:hAnsi="宋体" w:eastAsia="宋体" w:cs="Times New Roman"/>
          <w:b/>
          <w:sz w:val="36"/>
          <w:szCs w:val="36"/>
        </w:rPr>
        <w:t>一、采购清单</w:t>
      </w:r>
    </w:p>
    <w:tbl>
      <w:tblPr>
        <w:tblStyle w:val="3"/>
        <w:tblW w:w="7995" w:type="dxa"/>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7995" w:type="dxa"/>
            <w:noWrap w:val="0"/>
            <w:vAlign w:val="center"/>
          </w:tcPr>
          <w:p>
            <w:pPr>
              <w:widowControl/>
              <w:jc w:val="center"/>
              <w:textAlignment w:val="center"/>
              <w:rPr>
                <w:rFonts w:hint="eastAsia" w:ascii="宋体" w:hAnsi="宋体" w:cs="宋体"/>
                <w:b/>
                <w:bCs/>
                <w:color w:val="000000"/>
                <w:kern w:val="0"/>
                <w:sz w:val="28"/>
                <w:szCs w:val="28"/>
                <w:lang w:bidi="ar"/>
              </w:rPr>
            </w:pPr>
            <w:r>
              <w:rPr>
                <w:rFonts w:hint="eastAsia" w:ascii="仿宋_GB2312" w:hAnsi="仿宋_GB2312" w:eastAsia="仿宋_GB2312" w:cs="仿宋_GB2312"/>
                <w:b/>
                <w:bCs/>
                <w:kern w:val="2"/>
                <w:sz w:val="32"/>
                <w:szCs w:val="32"/>
                <w:highlight w:val="none"/>
                <w:lang w:val="en-US" w:eastAsia="zh-CN" w:bidi="ar-SA"/>
              </w:rPr>
              <w:t>服务名称（标的名称）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7995" w:type="dxa"/>
            <w:noWrap w:val="0"/>
            <w:vAlign w:val="center"/>
          </w:tcPr>
          <w:p>
            <w:pPr>
              <w:spacing w:line="480" w:lineRule="exact"/>
              <w:jc w:val="center"/>
              <w:rPr>
                <w:rFonts w:hint="eastAsia" w:ascii="宋体" w:hAnsi="宋体" w:eastAsia="宋体" w:cs="宋体"/>
                <w:sz w:val="28"/>
                <w:szCs w:val="28"/>
                <w:lang w:eastAsia="zh-CN"/>
              </w:rPr>
            </w:pPr>
            <w:r>
              <w:rPr>
                <w:rFonts w:hint="eastAsia" w:ascii="仿宋_GB2312" w:hAnsi="仿宋_GB2312" w:eastAsia="仿宋_GB2312" w:cs="仿宋_GB2312"/>
                <w:kern w:val="2"/>
                <w:sz w:val="32"/>
                <w:szCs w:val="32"/>
                <w:highlight w:val="none"/>
                <w:lang w:val="en-US" w:eastAsia="zh-CN" w:bidi="ar-SA"/>
              </w:rPr>
              <w:t>马鞍山市人民医院本部及东院（一期）消防设施维修服务项目</w:t>
            </w:r>
          </w:p>
        </w:tc>
      </w:tr>
    </w:tbl>
    <w:p>
      <w:pPr>
        <w:widowControl/>
        <w:spacing w:line="500" w:lineRule="exact"/>
        <w:jc w:val="center"/>
        <w:rPr>
          <w:rFonts w:hint="eastAsia" w:ascii="宋体" w:hAnsi="宋体"/>
          <w:b/>
          <w:sz w:val="28"/>
          <w:szCs w:val="28"/>
        </w:rPr>
      </w:pPr>
    </w:p>
    <w:p>
      <w:pPr>
        <w:widowControl/>
        <w:spacing w:line="500" w:lineRule="exact"/>
        <w:jc w:val="center"/>
        <w:rPr>
          <w:rFonts w:ascii="宋体" w:hAnsi="宋体"/>
          <w:b/>
          <w:sz w:val="36"/>
          <w:szCs w:val="36"/>
        </w:rPr>
      </w:pPr>
      <w:r>
        <w:rPr>
          <w:rFonts w:hint="eastAsia" w:ascii="宋体" w:hAnsi="宋体"/>
          <w:b/>
          <w:sz w:val="36"/>
          <w:szCs w:val="36"/>
        </w:rPr>
        <w:t>二、服务内容</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kern w:val="2"/>
          <w:sz w:val="32"/>
          <w:szCs w:val="32"/>
          <w:lang w:val="en-US" w:eastAsia="zh-CN" w:bidi="ar-SA"/>
        </w:rPr>
      </w:pPr>
      <w:r>
        <w:rPr>
          <w:rFonts w:hint="eastAsia" w:ascii="Times New Roman" w:hAnsi="Times New Roman" w:eastAsia="仿宋_GB2312" w:cs="Times New Roman"/>
          <w:b w:val="0"/>
          <w:bCs/>
          <w:kern w:val="2"/>
          <w:sz w:val="32"/>
          <w:szCs w:val="32"/>
          <w:lang w:val="en-US" w:eastAsia="zh-CN" w:bidi="ar-SA"/>
        </w:rPr>
        <w:t>主要服务内容</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kern w:val="2"/>
          <w:sz w:val="32"/>
          <w:szCs w:val="32"/>
          <w:lang w:val="en-US" w:eastAsia="zh-CN" w:bidi="zh-CN"/>
        </w:rPr>
        <w:t>（一）</w:t>
      </w:r>
      <w:r>
        <w:rPr>
          <w:rFonts w:hint="eastAsia" w:ascii="Times New Roman" w:hAnsi="Times New Roman" w:eastAsia="仿宋_GB2312" w:cs="Times New Roman"/>
          <w:b w:val="0"/>
          <w:bCs/>
          <w:sz w:val="32"/>
          <w:szCs w:val="32"/>
          <w:lang w:val="en-US" w:eastAsia="zh-CN"/>
        </w:rPr>
        <w:t>本部</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kern w:val="2"/>
          <w:sz w:val="32"/>
          <w:szCs w:val="32"/>
          <w:lang w:val="en-US" w:eastAsia="zh-CN" w:bidi="ar-SA"/>
        </w:rPr>
      </w:pPr>
      <w:r>
        <w:rPr>
          <w:rFonts w:hint="eastAsia" w:ascii="Times New Roman" w:hAnsi="Times New Roman" w:eastAsia="仿宋_GB2312" w:cs="Times New Roman"/>
          <w:b w:val="0"/>
          <w:bCs/>
          <w:kern w:val="2"/>
          <w:sz w:val="32"/>
          <w:szCs w:val="32"/>
          <w:lang w:val="en-US" w:eastAsia="zh-CN" w:bidi="ar-SA"/>
        </w:rPr>
        <w:t>1.更换排烟风机四台；2.更换柜式火灾报警主机一台；3.更换壁挂式火灾报警主机一台；4.更换消防泵.喷淋泵各两套；5.更换正压送风口五十个；6.更换水锤吸纳器四个。</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kern w:val="2"/>
          <w:sz w:val="32"/>
          <w:szCs w:val="32"/>
          <w:lang w:val="en-US" w:eastAsia="zh-CN" w:bidi="zh-CN"/>
        </w:rPr>
        <w:t>（二）</w:t>
      </w:r>
      <w:r>
        <w:rPr>
          <w:rFonts w:hint="eastAsia" w:ascii="Times New Roman" w:hAnsi="Times New Roman" w:eastAsia="仿宋_GB2312" w:cs="Times New Roman"/>
          <w:b w:val="0"/>
          <w:bCs/>
          <w:sz w:val="32"/>
          <w:szCs w:val="32"/>
          <w:lang w:val="en-US" w:eastAsia="zh-CN"/>
        </w:rPr>
        <w:t>东院</w:t>
      </w:r>
      <w:r>
        <w:rPr>
          <w:rFonts w:hint="eastAsia" w:ascii="仿宋_GB2312" w:hAnsi="仿宋_GB2312" w:eastAsia="仿宋_GB2312" w:cs="仿宋_GB2312"/>
          <w:b w:val="0"/>
          <w:bCs/>
          <w:sz w:val="32"/>
          <w:szCs w:val="32"/>
          <w:lang w:val="en-US" w:eastAsia="zh-CN"/>
        </w:rPr>
        <w:t>（一期）</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eastAsia="宋体"/>
          <w:b w:val="0"/>
          <w:bCs/>
          <w:sz w:val="32"/>
          <w:szCs w:val="40"/>
          <w:lang w:val="en-US" w:eastAsia="zh-CN"/>
        </w:rPr>
      </w:pPr>
      <w:r>
        <w:rPr>
          <w:rFonts w:hint="eastAsia" w:ascii="Times New Roman" w:hAnsi="Times New Roman" w:eastAsia="仿宋_GB2312" w:cs="Times New Roman"/>
          <w:b w:val="0"/>
          <w:bCs/>
          <w:sz w:val="32"/>
          <w:szCs w:val="32"/>
          <w:lang w:val="en-US" w:eastAsia="zh-CN"/>
        </w:rPr>
        <w:t>1.维修风机控制箱及排烟风阀；2.维修消防自动巡检柜；3.维修消防报警线路；4.消防控制主机打印机；5.维修防火卷帘门电机；6.改造地下室泵房应急照明系统线路。</w:t>
      </w:r>
    </w:p>
    <w:p>
      <w:pPr>
        <w:ind w:firstLine="440" w:firstLineChars="100"/>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马鞍山市人民医院消防招标维修清单</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tbl>
      <w:tblPr>
        <w:tblStyle w:val="3"/>
        <w:tblW w:w="944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45"/>
        <w:gridCol w:w="645"/>
        <w:gridCol w:w="2233"/>
        <w:gridCol w:w="1944"/>
        <w:gridCol w:w="930"/>
        <w:gridCol w:w="30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序号</w:t>
            </w:r>
          </w:p>
        </w:tc>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院区</w:t>
            </w: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品名</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型号</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数量</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64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本部</w:t>
            </w: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排烟风机</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涡轮式5.5QW</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需进行更换，位于本部一号楼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火灾报警主机柜式</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JB-3208G（联动型）</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需进行更换，位于本部消控室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火灾报警主机壁挂式</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JB-3208G（联动型）</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需进行更换，位于本部消控室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明杆闸阀</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DN150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明杆闸阀</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DN100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止回阀</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DN150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止回阀</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DN100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橡胶软接</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DN150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橡胶软接</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DN100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过滤器</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DN150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过滤器</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DN100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电子液位计</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5m</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需进行新装，位于消防水泵房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减压阀</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DN100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减压阀</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DN150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检修阀</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DN65</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热镀锌钢管</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DN150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热镀锌钢管</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DN100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热镀锌钢管</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DN65</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消火泵</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55kw</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喷淋泵</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45kw</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真空压力表</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16kg</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压力表</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16kg</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消防水泵房（镀锌角钢）</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4*4</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需进行更换，位于消防水泵房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电子压力表</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16kg</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需进行更换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25</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kern w:val="2"/>
                <w:sz w:val="20"/>
                <w:szCs w:val="20"/>
                <w:u w:val="none"/>
                <w:lang w:val="en-US" w:eastAsia="zh-CN" w:bidi="ar-SA"/>
              </w:rPr>
            </w:pPr>
            <w:r>
              <w:rPr>
                <w:rFonts w:hint="eastAsia" w:ascii="微软雅黑" w:hAnsi="微软雅黑" w:eastAsia="微软雅黑" w:cs="微软雅黑"/>
                <w:i w:val="0"/>
                <w:iCs w:val="0"/>
                <w:color w:val="000000"/>
                <w:kern w:val="0"/>
                <w:sz w:val="20"/>
                <w:szCs w:val="20"/>
                <w:u w:val="none"/>
                <w:lang w:val="en-US" w:eastAsia="zh-CN" w:bidi="ar"/>
              </w:rPr>
              <w:t>正压送风口</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kern w:val="2"/>
                <w:sz w:val="20"/>
                <w:szCs w:val="20"/>
                <w:u w:val="none"/>
                <w:lang w:val="en-US" w:eastAsia="zh-CN" w:bidi="ar-SA"/>
              </w:rPr>
            </w:pPr>
            <w:r>
              <w:rPr>
                <w:rFonts w:hint="eastAsia" w:ascii="微软雅黑" w:hAnsi="微软雅黑" w:eastAsia="微软雅黑" w:cs="微软雅黑"/>
                <w:i w:val="0"/>
                <w:iCs w:val="0"/>
                <w:color w:val="000000"/>
                <w:kern w:val="0"/>
                <w:sz w:val="20"/>
                <w:szCs w:val="20"/>
                <w:u w:val="none"/>
                <w:lang w:val="en-US" w:eastAsia="zh-CN" w:bidi="ar"/>
              </w:rPr>
              <w:t>500*800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kern w:val="2"/>
                <w:sz w:val="20"/>
                <w:szCs w:val="20"/>
                <w:u w:val="none"/>
                <w:lang w:val="en-US" w:eastAsia="zh-CN" w:bidi="ar-SA"/>
              </w:rPr>
            </w:pPr>
            <w:r>
              <w:rPr>
                <w:rFonts w:hint="eastAsia" w:ascii="微软雅黑" w:hAnsi="微软雅黑" w:eastAsia="微软雅黑" w:cs="微软雅黑"/>
                <w:i w:val="0"/>
                <w:iCs w:val="0"/>
                <w:color w:val="000000"/>
                <w:kern w:val="0"/>
                <w:sz w:val="20"/>
                <w:szCs w:val="20"/>
                <w:u w:val="none"/>
                <w:lang w:val="en-US" w:eastAsia="zh-CN" w:bidi="ar"/>
              </w:rPr>
              <w:t>50</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kern w:val="2"/>
                <w:sz w:val="20"/>
                <w:szCs w:val="20"/>
                <w:u w:val="none"/>
                <w:lang w:val="en-US" w:eastAsia="zh-CN" w:bidi="ar-SA"/>
              </w:rPr>
            </w:pPr>
            <w:r>
              <w:rPr>
                <w:rFonts w:hint="eastAsia" w:ascii="微软雅黑" w:hAnsi="微软雅黑" w:eastAsia="微软雅黑" w:cs="微软雅黑"/>
                <w:i w:val="0"/>
                <w:iCs w:val="0"/>
                <w:color w:val="000000"/>
                <w:kern w:val="0"/>
                <w:sz w:val="20"/>
                <w:szCs w:val="20"/>
                <w:u w:val="none"/>
                <w:lang w:val="en-US" w:eastAsia="zh-CN" w:bidi="ar"/>
              </w:rPr>
              <w:t>需进行更换，位于本部一号楼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26</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水锤吸纳器</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DN150中体</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lang w:val="en-US" w:eastAsia="zh-CN"/>
              </w:rPr>
            </w:pPr>
            <w:r>
              <w:rPr>
                <w:rFonts w:hint="eastAsia" w:ascii="微软雅黑" w:hAnsi="微软雅黑" w:eastAsia="微软雅黑" w:cs="微软雅黑"/>
                <w:i w:val="0"/>
                <w:iCs w:val="0"/>
                <w:color w:val="000000"/>
                <w:sz w:val="20"/>
                <w:szCs w:val="20"/>
                <w:u w:val="none"/>
                <w:lang w:val="en-US" w:eastAsia="zh-CN"/>
              </w:rPr>
              <w:t>4</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z w:val="20"/>
                <w:szCs w:val="20"/>
                <w:u w:val="none"/>
                <w:lang w:val="en-US" w:eastAsia="zh-CN"/>
              </w:rPr>
              <w:t>需进行新装，</w:t>
            </w:r>
            <w:r>
              <w:rPr>
                <w:rFonts w:hint="eastAsia" w:ascii="微软雅黑" w:hAnsi="微软雅黑" w:eastAsia="微软雅黑" w:cs="微软雅黑"/>
                <w:i w:val="0"/>
                <w:iCs w:val="0"/>
                <w:color w:val="000000"/>
                <w:sz w:val="20"/>
                <w:szCs w:val="20"/>
                <w:u w:val="none"/>
              </w:rPr>
              <w:t>安装在消火栓泵和喷淋泵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27</w:t>
            </w:r>
          </w:p>
        </w:tc>
        <w:tc>
          <w:tcPr>
            <w:tcW w:w="64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东院</w:t>
            </w:r>
          </w:p>
        </w:tc>
        <w:tc>
          <w:tcPr>
            <w:tcW w:w="22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风机控制箱维修调试</w:t>
            </w:r>
          </w:p>
        </w:tc>
        <w:tc>
          <w:tcPr>
            <w:tcW w:w="19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HAD-C</w:t>
            </w:r>
          </w:p>
        </w:tc>
        <w:tc>
          <w:tcPr>
            <w:tcW w:w="9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3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风机手动启动无反馈，维修后需保障所有风机手动、自动正常启动，风机位置：地下室9个，三楼1个，四楼2个，顶楼1个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28</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排烟风阀维修调试</w:t>
            </w:r>
          </w:p>
        </w:tc>
        <w:tc>
          <w:tcPr>
            <w:tcW w:w="19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PYK-BS/PYK-PF</w:t>
            </w:r>
          </w:p>
        </w:tc>
        <w:tc>
          <w:tcPr>
            <w:tcW w:w="9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c>
          <w:tcPr>
            <w:tcW w:w="3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多个风机风阀接线错误或模块缺失、点位被删除、钢丝断裂，位置：地下室10个，一层东北1个，二层药房1个，三层手术室5个，东北1个，四层东北2个，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29</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电接点压力表起泵线安装</w:t>
            </w:r>
          </w:p>
        </w:tc>
        <w:tc>
          <w:tcPr>
            <w:tcW w:w="19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HXK-2XFY-75</w:t>
            </w:r>
          </w:p>
        </w:tc>
        <w:tc>
          <w:tcPr>
            <w:tcW w:w="9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控制柜未见电接点压力表起泵线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30</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巡检柜调试</w:t>
            </w:r>
          </w:p>
        </w:tc>
        <w:tc>
          <w:tcPr>
            <w:tcW w:w="19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HXK-XJ-90</w:t>
            </w:r>
          </w:p>
        </w:tc>
        <w:tc>
          <w:tcPr>
            <w:tcW w:w="9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巡检柜异常，面板无反应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31</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湿式报警阀组延迟器</w:t>
            </w:r>
          </w:p>
        </w:tc>
        <w:tc>
          <w:tcPr>
            <w:tcW w:w="1944"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DN25</w:t>
            </w:r>
          </w:p>
        </w:tc>
        <w:tc>
          <w:tcPr>
            <w:tcW w:w="93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门诊东二层湿式报警阀组延迟器漏水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32</w:t>
            </w:r>
          </w:p>
        </w:tc>
        <w:tc>
          <w:tcPr>
            <w:tcW w:w="645" w:type="dxa"/>
            <w:vMerge w:val="continue"/>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线路维修</w:t>
            </w:r>
          </w:p>
        </w:tc>
        <w:tc>
          <w:tcPr>
            <w:tcW w:w="19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JB-9108AT</w:t>
            </w: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044"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门诊三层西南消火栓按钮、手报等无反馈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33</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auto"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打印机</w:t>
            </w:r>
          </w:p>
        </w:tc>
        <w:tc>
          <w:tcPr>
            <w:tcW w:w="1944" w:type="dxa"/>
            <w:tcBorders>
              <w:top w:val="single" w:color="auto"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9108BDA</w:t>
            </w:r>
          </w:p>
        </w:tc>
        <w:tc>
          <w:tcPr>
            <w:tcW w:w="930" w:type="dxa"/>
            <w:tcBorders>
              <w:top w:val="single" w:color="auto"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一期消控室火灾报警控制器1号主机打印机损坏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34</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控制箱维修</w:t>
            </w:r>
          </w:p>
        </w:tc>
        <w:tc>
          <w:tcPr>
            <w:tcW w:w="19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TY-FR-350W06B1</w:t>
            </w:r>
          </w:p>
        </w:tc>
        <w:tc>
          <w:tcPr>
            <w:tcW w:w="9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车库中段应急指示灯不闪，应急照明灯不亮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配电箱维修</w:t>
            </w:r>
          </w:p>
        </w:tc>
        <w:tc>
          <w:tcPr>
            <w:tcW w:w="19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TY-FR-700W12B</w:t>
            </w:r>
          </w:p>
        </w:tc>
        <w:tc>
          <w:tcPr>
            <w:tcW w:w="9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3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门诊1层、7层、9层、10层、11层、12层、门诊楼3层东应急照明配电箱转换板损坏，无法开启备电，要求更换原厂主板及设备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36</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止回阀</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DN100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0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维修后，需解决消火栓稳压系统无法加压和过载现象，保障消火栓稳压系统正常运行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卡箍</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DN100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04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电接点压力表</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DN25/1.6MPa</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消防泵房消火栓稳压泵电接点压力表坏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39</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止回阀</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DN40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044"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消防泵房止回阀维修后，需保障喷淋稳压系统正常运行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40</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防火卷帘门电机维修</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大厅超市旁一处防火卷帘门不可上行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41</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地下室泵房应急照明系统线路改造</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泵房应急灯现连接照明系统，需连接消防电源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42</w:t>
            </w:r>
          </w:p>
        </w:tc>
        <w:tc>
          <w:tcPr>
            <w:tcW w:w="645"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i w:val="0"/>
                <w:iCs w:val="0"/>
                <w:color w:val="000000"/>
                <w:sz w:val="20"/>
                <w:szCs w:val="20"/>
                <w:u w:val="none"/>
              </w:rPr>
            </w:pPr>
          </w:p>
        </w:tc>
        <w:tc>
          <w:tcPr>
            <w:tcW w:w="2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信号阀更换</w:t>
            </w:r>
          </w:p>
        </w:tc>
        <w:tc>
          <w:tcPr>
            <w:tcW w:w="19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DN150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3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地下室泵房（3个）、11层西、12层西共5个信号阀关闭无反馈</w:t>
            </w:r>
          </w:p>
        </w:tc>
      </w:tr>
    </w:tbl>
    <w:p>
      <w:pPr>
        <w:widowControl/>
        <w:spacing w:line="480" w:lineRule="exact"/>
        <w:rPr>
          <w:rFonts w:hint="eastAsia" w:ascii="宋体" w:hAnsi="宋体"/>
          <w:b/>
          <w:sz w:val="28"/>
          <w:szCs w:val="28"/>
          <w:lang w:eastAsia="zh-CN"/>
        </w:rPr>
      </w:pPr>
    </w:p>
    <w:p>
      <w:pPr>
        <w:widowControl/>
        <w:spacing w:line="460" w:lineRule="exact"/>
        <w:jc w:val="center"/>
        <w:rPr>
          <w:rFonts w:hint="eastAsia" w:ascii="宋体" w:hAnsi="宋体" w:cs="宋体"/>
          <w:b/>
          <w:sz w:val="28"/>
          <w:szCs w:val="28"/>
        </w:rPr>
      </w:pPr>
      <w:r>
        <w:rPr>
          <w:rFonts w:hint="eastAsia" w:ascii="宋体" w:hAnsi="宋体" w:eastAsia="宋体" w:cs="Times New Roman"/>
          <w:b/>
          <w:sz w:val="36"/>
          <w:szCs w:val="36"/>
          <w:lang w:val="en-US" w:eastAsia="zh-CN"/>
        </w:rPr>
        <w:t>三、</w:t>
      </w:r>
      <w:r>
        <w:rPr>
          <w:rFonts w:hint="eastAsia" w:ascii="宋体" w:hAnsi="宋体" w:eastAsia="宋体" w:cs="Times New Roman"/>
          <w:b/>
          <w:sz w:val="36"/>
          <w:szCs w:val="36"/>
        </w:rPr>
        <w:t>商务要求</w:t>
      </w:r>
    </w:p>
    <w:p>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firstLine="560" w:firstLineChars="200"/>
        <w:jc w:val="left"/>
        <w:textAlignment w:val="auto"/>
        <w:rPr>
          <w:rFonts w:hint="default"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1、</w:t>
      </w:r>
      <w:r>
        <w:rPr>
          <w:rFonts w:hint="eastAsia" w:ascii="宋体" w:hAnsi="宋体" w:cs="宋体"/>
          <w:color w:val="000000"/>
          <w:kern w:val="0"/>
          <w:sz w:val="28"/>
          <w:szCs w:val="28"/>
          <w:lang w:val="en-US" w:eastAsia="zh-CN" w:bidi="ar"/>
        </w:rPr>
        <w:t>质保</w:t>
      </w:r>
      <w:r>
        <w:rPr>
          <w:rFonts w:hint="eastAsia" w:ascii="宋体" w:hAnsi="宋体" w:eastAsia="宋体" w:cs="宋体"/>
          <w:color w:val="000000"/>
          <w:kern w:val="0"/>
          <w:sz w:val="28"/>
          <w:szCs w:val="28"/>
          <w:lang w:val="en-US" w:eastAsia="zh-CN" w:bidi="ar"/>
        </w:rPr>
        <w:t>期：2年（自合同签订之日起）。</w:t>
      </w:r>
    </w:p>
    <w:p>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2、服务地点：马鞍山市（采购人指定地点）</w:t>
      </w:r>
    </w:p>
    <w:p>
      <w:pPr>
        <w:pStyle w:val="2"/>
        <w:ind w:firstLine="560" w:firstLineChars="200"/>
        <w:rPr>
          <w:rFonts w:hint="eastAsia" w:ascii="宋体" w:hAnsi="宋体" w:eastAsia="宋体" w:cs="宋体"/>
          <w:b w:val="0"/>
          <w:color w:val="000000"/>
          <w:kern w:val="0"/>
          <w:sz w:val="28"/>
          <w:szCs w:val="28"/>
          <w:highlight w:val="yellow"/>
          <w:lang w:val="en-US" w:eastAsia="zh-CN" w:bidi="ar"/>
        </w:rPr>
      </w:pPr>
      <w:r>
        <w:rPr>
          <w:rFonts w:hint="eastAsia" w:ascii="宋体" w:hAnsi="宋体" w:eastAsia="宋体" w:cs="宋体"/>
          <w:b w:val="0"/>
          <w:color w:val="000000"/>
          <w:kern w:val="0"/>
          <w:sz w:val="28"/>
          <w:szCs w:val="28"/>
          <w:highlight w:val="yellow"/>
          <w:lang w:val="en-US" w:eastAsia="zh-CN" w:bidi="ar"/>
        </w:rPr>
        <w:t>3、项目负责人需持有《消防设施操作员证书》，且具备消防设施专业知识、熟悉设备设施控制原理和保养要求，否则视为商务要求未完全响应。</w:t>
      </w:r>
    </w:p>
    <w:p>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4、付款方式：成交供应商完成所有设备维修及更换服务并调试完毕，并经采购人确认可正常使用后，支付合同价款的97%，2年</w:t>
      </w:r>
      <w:r>
        <w:rPr>
          <w:rFonts w:hint="eastAsia" w:ascii="宋体" w:hAnsi="宋体" w:cs="宋体"/>
          <w:color w:val="000000"/>
          <w:kern w:val="0"/>
          <w:sz w:val="28"/>
          <w:szCs w:val="28"/>
          <w:lang w:val="en-US" w:eastAsia="zh-CN" w:bidi="ar"/>
        </w:rPr>
        <w:t>质保</w:t>
      </w:r>
      <w:r>
        <w:rPr>
          <w:rFonts w:hint="eastAsia" w:ascii="宋体" w:hAnsi="宋体" w:eastAsia="宋体" w:cs="宋体"/>
          <w:color w:val="000000"/>
          <w:kern w:val="0"/>
          <w:sz w:val="28"/>
          <w:szCs w:val="28"/>
          <w:lang w:val="en-US" w:eastAsia="zh-CN" w:bidi="ar"/>
        </w:rPr>
        <w:t>到期后支付尾款。</w:t>
      </w:r>
    </w:p>
    <w:p>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5、项目实施过程中，进场单位和人员的资质、资格符合国家、省、市有关规定。实施期间成交供应商所</w:t>
      </w:r>
      <w:bookmarkStart w:id="0" w:name="_GoBack"/>
      <w:bookmarkEnd w:id="0"/>
      <w:r>
        <w:rPr>
          <w:rFonts w:hint="eastAsia" w:ascii="宋体" w:hAnsi="宋体" w:eastAsia="宋体" w:cs="宋体"/>
          <w:color w:val="000000"/>
          <w:kern w:val="0"/>
          <w:sz w:val="28"/>
          <w:szCs w:val="28"/>
          <w:lang w:val="en-US" w:eastAsia="zh-CN" w:bidi="ar"/>
        </w:rPr>
        <w:t>发生的或成交供应商实施场地内发生的或成交供应商原因造成的安全事故，均应由成交供应商负责按有关规定处理善后事宜，并承担给采购人造成的损失。</w:t>
      </w:r>
    </w:p>
    <w:p>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firstLine="562"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6、响应文件中为本项目配备的人员力量，在合同履行期间，成交供应商须按采购人要求到达本项目现场提供相应服务，否则采购人有权解除采购合同。</w:t>
      </w:r>
    </w:p>
    <w:p>
      <w:r>
        <w:rPr>
          <w:rFonts w:hint="eastAsia" w:ascii="宋体" w:hAnsi="宋体" w:eastAsia="宋体" w:cs="宋体"/>
          <w:color w:val="000000"/>
          <w:kern w:val="0"/>
          <w:sz w:val="28"/>
          <w:szCs w:val="28"/>
          <w:lang w:val="en-US" w:eastAsia="zh-CN" w:bidi="ar"/>
        </w:rPr>
        <w:t>7、本项目总报价包含了履行合同所有内容的全部费用，及所有价内价外税金及合理利润等及所有价内价外税金及合理利润。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76AD3C09"/>
    <w:rsid w:val="434F528C"/>
    <w:rsid w:val="45EC0A45"/>
    <w:rsid w:val="76AD3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uiPriority w:val="0"/>
    <w:pPr>
      <w:jc w:val="left"/>
    </w:pPr>
    <w:rPr>
      <w:rFonts w:ascii="Arial" w:hAnsi="Arial" w:eastAsia="黑体"/>
      <w:b/>
      <w:kern w:val="0"/>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1780</Words>
  <Characters>2040</Characters>
  <Lines>0</Lines>
  <Paragraphs>0</Paragraphs>
  <TotalTime>1</TotalTime>
  <ScaleCrop>false</ScaleCrop>
  <LinksUpToDate>false</LinksUpToDate>
  <CharactersWithSpaces>2040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2024-07-24T02:57:00Z</dcterms:created>
  <dc:creator>高杨</dc:creator>
  <cp:lastModifiedBy>高杨</cp:lastModifiedBy>
  <cp:lastPrinted>2024-07-24T02:58:00Z</cp:lastPrinted>
  <dcterms:modified xsi:type="dcterms:W3CDTF">2024-07-24T03:16:07Z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239D60262FBE413687BC3DDEB2FEA208_11</vt:lpwstr>
  </property>
</Properties>
</file>