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bookmarkStart w:id="0" w:name="_GoBack"/>
      <w:bookmarkEnd w:id="0"/>
    </w:p>
    <w:p>
      <w:pPr>
        <w:jc w:val="center"/>
        <w:rPr>
          <w:rFonts w:ascii="宋体" w:hAnsi="宋体"/>
          <w:b/>
          <w:sz w:val="48"/>
          <w:szCs w:val="48"/>
        </w:rPr>
      </w:pPr>
      <w:r>
        <w:rPr>
          <w:rFonts w:hint="eastAsia" w:ascii="宋体" w:hAnsi="宋体"/>
          <w:b/>
          <w:sz w:val="48"/>
          <w:szCs w:val="48"/>
        </w:rPr>
        <w:t>产 品 的 相 关 技 术 要 求</w:t>
      </w:r>
    </w:p>
    <w:p/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1"/>
        <w:gridCol w:w="6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产品名称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尿半乳糖检测试剂盒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产品属性（勾选）：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国产（√ ）   进口（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检测原理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酶化学反应法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产品规格型号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ind w:firstLine="562" w:firstLineChars="200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20人份/盒或其他规格不等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color w:val="FF0000"/>
                <w:sz w:val="24"/>
              </w:rPr>
              <w:t>★</w:t>
            </w: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采购范围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安徽省集中采购平台内产品（集中、备案目录）, 提供本项目在安徽省集采平台的流水号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产品材质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ind w:firstLine="562" w:firstLineChars="200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塑料</w:t>
            </w:r>
            <w:r>
              <w:rPr>
                <w:rFonts w:ascii="仿宋_GB2312" w:hAnsi="宋体" w:eastAsia="仿宋_GB2312"/>
                <w:b/>
                <w:sz w:val="28"/>
                <w:szCs w:val="28"/>
              </w:rPr>
              <w:t>卡+液体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产品组成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65" w:line="212" w:lineRule="auto"/>
              <w:ind w:left="410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尿液纯化装置、反应装置、标准液及检测装置等组成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产品适用范围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20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ind w:firstLine="420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定性测量人体尿液中的半乳糖，临床上仅用于乳糖不耐受的辅助诊断。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产品使用性能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ind w:firstLine="0"/>
              <w:rPr>
                <w:rFonts w:ascii="仿宋_GB2312" w:hAnsi="宋体" w:eastAsia="仿宋_GB2312"/>
                <w:b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Cs w:val="28"/>
              </w:rPr>
              <w:t>外观：单包装不得有泄露、内装物外溢等现象。</w:t>
            </w:r>
          </w:p>
          <w:p>
            <w:pPr>
              <w:pStyle w:val="5"/>
              <w:ind w:firstLine="0"/>
              <w:rPr>
                <w:rFonts w:ascii="仿宋_GB2312" w:hAnsi="宋体" w:eastAsia="仿宋_GB2312"/>
                <w:b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Cs w:val="28"/>
              </w:rPr>
              <w:t>符合率：质控品或批间试剂的阴阳性符合率≥95%。</w:t>
            </w:r>
          </w:p>
          <w:p>
            <w:pPr>
              <w:pStyle w:val="5"/>
              <w:ind w:firstLine="0"/>
              <w:rPr>
                <w:rFonts w:ascii="仿宋_GB2312" w:hAnsi="宋体" w:eastAsia="仿宋_GB2312"/>
                <w:b/>
                <w:szCs w:val="28"/>
              </w:rPr>
            </w:pPr>
          </w:p>
        </w:tc>
      </w:tr>
    </w:tbl>
    <w:p>
      <w:pPr>
        <w:rPr>
          <w:sz w:val="28"/>
          <w:szCs w:val="28"/>
        </w:rPr>
      </w:pPr>
    </w:p>
    <w:p>
      <w:pPr>
        <w:ind w:firstLine="420" w:firstLineChars="150"/>
        <w:rPr>
          <w:sz w:val="28"/>
          <w:szCs w:val="28"/>
        </w:rPr>
      </w:pPr>
      <w:r>
        <w:rPr>
          <w:rFonts w:hint="eastAsia"/>
          <w:sz w:val="28"/>
          <w:szCs w:val="28"/>
        </w:rPr>
        <w:t>填表人签名：喻佰启2024年6月 6日</w:t>
      </w:r>
    </w:p>
    <w:p/>
    <w:p/>
    <w:sectPr>
      <w:pgSz w:w="11906" w:h="16838"/>
      <w:pgMar w:top="1418" w:right="1134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E1YWFhNjk5MjhlOTA4OTM1MDAzZjNhNzQ3OWIxMzcifQ=="/>
  </w:docVars>
  <w:rsids>
    <w:rsidRoot w:val="006D7667"/>
    <w:rsid w:val="004C47D4"/>
    <w:rsid w:val="006D7667"/>
    <w:rsid w:val="008670BC"/>
    <w:rsid w:val="00A86654"/>
    <w:rsid w:val="00F97CCB"/>
    <w:rsid w:val="42330D79"/>
    <w:rsid w:val="5A1922CE"/>
    <w:rsid w:val="65746D7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qFormat/>
    <w:uiPriority w:val="0"/>
    <w:pPr>
      <w:ind w:firstLine="564"/>
    </w:pPr>
    <w:rPr>
      <w:rFonts w:ascii="楷体_GB2312" w:eastAsia="楷体_GB2312"/>
      <w:sz w:val="28"/>
    </w:rPr>
  </w:style>
  <w:style w:type="paragraph" w:styleId="3">
    <w:name w:val="footer"/>
    <w:basedOn w:val="1"/>
    <w:link w:val="10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Body Text First Indent 2"/>
    <w:basedOn w:val="2"/>
    <w:qFormat/>
    <w:uiPriority w:val="0"/>
    <w:pPr>
      <w:adjustRightInd w:val="0"/>
      <w:spacing w:line="520" w:lineRule="exact"/>
      <w:ind w:firstLine="210"/>
      <w:textAlignment w:val="baseline"/>
    </w:pPr>
    <w:rPr>
      <w:rFonts w:ascii="黑体" w:hAnsi="Arial" w:eastAsia="黑体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4"/>
    <w:autoRedefine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8"/>
    <w:link w:val="3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47</Words>
  <Characters>268</Characters>
  <Lines>2</Lines>
  <Paragraphs>1</Paragraphs>
  <TotalTime>18</TotalTime>
  <ScaleCrop>false</ScaleCrop>
  <LinksUpToDate>false</LinksUpToDate>
  <CharactersWithSpaces>314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2022-09-05T04:18:00Z</dcterms:created>
  <dc:creator>日光晴</dc:creator>
  <cp:lastModifiedBy>吴蕾</cp:lastModifiedBy>
  <cp:lastPrinted>2024-06-06T02:59:00Z</cp:lastPrinted>
  <dcterms:modified xsi:type="dcterms:W3CDTF">2024-06-12T07:41:20Z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91C739CF19B84C11863810C09FB08574_13</vt:lpwstr>
  </property>
</Properties>
</file>