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jc w:val="center"/>
        <w:rPr>
          <w:rFonts w:hint="eastAsia"/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 xml:space="preserve">第一节 </w:t>
      </w:r>
      <w:r>
        <w:rPr>
          <w:rFonts w:hint="eastAsia"/>
          <w:b/>
          <w:bCs/>
          <w:sz w:val="24"/>
          <w:szCs w:val="24"/>
        </w:rPr>
        <w:t>采购要求</w:t>
      </w:r>
    </w:p>
    <w:p>
      <w:pPr>
        <w:spacing w:line="240" w:lineRule="auto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 xml:space="preserve">本项目采购服务内容为: </w:t>
      </w:r>
      <w:r>
        <w:rPr>
          <w:rFonts w:hint="eastAsia"/>
          <w:sz w:val="24"/>
          <w:szCs w:val="24"/>
          <w:lang w:val="en-US" w:eastAsia="zh-CN"/>
        </w:rPr>
        <w:t>泌尿外科大华钬激光维保服务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维保类型:全保，维保预算</w:t>
      </w:r>
      <w:r>
        <w:rPr>
          <w:rFonts w:hint="eastAsia"/>
          <w:sz w:val="24"/>
          <w:szCs w:val="24"/>
          <w:lang w:val="en-US" w:eastAsia="zh-CN"/>
        </w:rPr>
        <w:t>9</w:t>
      </w:r>
      <w:r>
        <w:rPr>
          <w:rFonts w:hint="eastAsia"/>
          <w:sz w:val="24"/>
          <w:szCs w:val="24"/>
        </w:rPr>
        <w:t>.9万元/年，质保期</w:t>
      </w:r>
      <w:r>
        <w:rPr>
          <w:rFonts w:hint="eastAsia"/>
          <w:sz w:val="24"/>
          <w:szCs w:val="24"/>
          <w:lang w:val="en-US" w:eastAsia="zh-CN"/>
        </w:rPr>
        <w:t>3年</w:t>
      </w:r>
      <w:r>
        <w:rPr>
          <w:rFonts w:hint="eastAsia"/>
          <w:sz w:val="24"/>
          <w:szCs w:val="24"/>
        </w:rPr>
        <w:t>。</w:t>
      </w:r>
    </w:p>
    <w:p>
      <w:pPr>
        <w:spacing w:line="240" w:lineRule="auto"/>
        <w:rPr>
          <w:rFonts w:hint="eastAsia"/>
          <w:sz w:val="24"/>
          <w:szCs w:val="24"/>
        </w:rPr>
      </w:pPr>
    </w:p>
    <w:p>
      <w:pPr>
        <w:spacing w:line="240" w:lineRule="auto"/>
        <w:rPr>
          <w:rFonts w:hint="eastAsia"/>
          <w:sz w:val="24"/>
          <w:szCs w:val="24"/>
        </w:rPr>
      </w:pP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一、</w:t>
      </w:r>
      <w:r>
        <w:rPr>
          <w:rFonts w:hint="eastAsia"/>
          <w:sz w:val="24"/>
          <w:szCs w:val="24"/>
        </w:rPr>
        <w:t>维保方案：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1、提供365天*24小时免费服务（不受节假日影响）。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2、本公司接到院方报修通知后， 24小时内现场响应，小修1.5天内完成维修（含在途时间）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</w:rPr>
        <w:t>如需要大修，则</w:t>
      </w:r>
      <w:r>
        <w:rPr>
          <w:rFonts w:hint="eastAsia"/>
          <w:sz w:val="24"/>
          <w:szCs w:val="24"/>
          <w:lang w:val="en-US" w:eastAsia="zh-CN"/>
        </w:rPr>
        <w:t>24</w:t>
      </w:r>
      <w:r>
        <w:rPr>
          <w:rFonts w:hint="eastAsia"/>
          <w:sz w:val="24"/>
          <w:szCs w:val="24"/>
        </w:rPr>
        <w:t>小时内需提供</w:t>
      </w:r>
      <w:r>
        <w:rPr>
          <w:rFonts w:hint="eastAsia"/>
          <w:sz w:val="24"/>
          <w:szCs w:val="24"/>
          <w:lang w:val="en-US" w:eastAsia="zh-CN"/>
        </w:rPr>
        <w:t>≥75W</w:t>
      </w:r>
      <w:r>
        <w:rPr>
          <w:rFonts w:hint="eastAsia"/>
          <w:sz w:val="24"/>
          <w:szCs w:val="24"/>
        </w:rPr>
        <w:t>备用</w:t>
      </w:r>
      <w:r>
        <w:rPr>
          <w:rFonts w:hint="eastAsia"/>
          <w:sz w:val="24"/>
          <w:szCs w:val="24"/>
          <w:lang w:val="en-US" w:eastAsia="zh-CN"/>
        </w:rPr>
        <w:t>钬激光</w:t>
      </w:r>
      <w:r>
        <w:rPr>
          <w:rFonts w:hint="eastAsia"/>
          <w:sz w:val="24"/>
          <w:szCs w:val="24"/>
        </w:rPr>
        <w:t>机。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3、定期保养维护每年不少于 5 次，每季度不少于 1 次。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4、每次维护作业后，填写详细维护记录，如实反映设备运行状况。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5、常规保养维护内容：外观检查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环境检查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功能检查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激光检查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</w:rPr>
        <w:t>屏幕检查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6、维修服务：维保设备发生的全部故障及所有配件、易耗品、耗</w:t>
      </w:r>
      <w:r>
        <w:rPr>
          <w:rFonts w:hint="eastAsia"/>
          <w:sz w:val="24"/>
          <w:szCs w:val="24"/>
          <w:lang w:val="en-US" w:eastAsia="zh-CN"/>
        </w:rPr>
        <w:t>材</w:t>
      </w:r>
      <w:r>
        <w:rPr>
          <w:rFonts w:hint="eastAsia"/>
          <w:sz w:val="24"/>
          <w:szCs w:val="24"/>
        </w:rPr>
        <w:t>更换均属乙方保修服务范围。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二、服务要求：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1、投标公司具有有效的企业法人营业执照副本、税务登记证、组织机构代码证副本、医疗器械经营许可证等有效证件复印件（若已办理三证合一的，则只需提供有效的三证合一证书），投标人具有履行合同必需的设备和专业技术能力。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2、本项目采用最低价中标，不接受分包。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5、考核办法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5.1 考核组织：医院成立考核管理小组，由</w:t>
      </w:r>
      <w:r>
        <w:rPr>
          <w:rFonts w:hint="eastAsia"/>
          <w:sz w:val="24"/>
          <w:szCs w:val="24"/>
          <w:lang w:val="en-US" w:eastAsia="zh-CN"/>
        </w:rPr>
        <w:t>设备</w:t>
      </w:r>
      <w:r>
        <w:rPr>
          <w:rFonts w:hint="eastAsia"/>
          <w:sz w:val="24"/>
          <w:szCs w:val="24"/>
        </w:rPr>
        <w:t>使用科室</w:t>
      </w:r>
      <w:r>
        <w:rPr>
          <w:rFonts w:hint="eastAsia"/>
          <w:sz w:val="24"/>
          <w:szCs w:val="24"/>
          <w:lang w:val="en-US" w:eastAsia="zh-CN"/>
        </w:rPr>
        <w:t>泌尿外科</w:t>
      </w:r>
      <w:r>
        <w:rPr>
          <w:rFonts w:hint="eastAsia"/>
          <w:sz w:val="24"/>
          <w:szCs w:val="24"/>
        </w:rPr>
        <w:t>及医学装备科组织考核小组对中标方服务质量进行全面考核管理。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5.2考核方法：每季度（三个月）考核一次，考核满分为100分，80分为合格分。考核小组成员现场检查打分，满分100分。4个使用科室和医学装备科打分总数的平均数为每季度分数，4个季度的平均分为每年度考核分数。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5.3具体考核内容：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5.3.1一票否决项：中标方需在合同生效后</w:t>
      </w:r>
      <w:r>
        <w:rPr>
          <w:rFonts w:hint="eastAsia"/>
          <w:sz w:val="24"/>
          <w:szCs w:val="24"/>
          <w:lang w:val="en-US" w:eastAsia="zh-CN"/>
        </w:rPr>
        <w:t>15</w:t>
      </w:r>
      <w:r>
        <w:rPr>
          <w:rFonts w:hint="eastAsia"/>
          <w:sz w:val="24"/>
          <w:szCs w:val="24"/>
        </w:rPr>
        <w:t>日内检测、检修设备，更换老化配件和耗材。此项做不到为一票否决，可直接解除合同。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5.3.2每次考核80分为合格（含80分），低于80分，每下降一分扣本年度维保费的1%，依次类推。（考核标准由医院制定）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5.3.3单项处罚：中标方因安全生产检查等原因被医院通报批评，根据情节处以1000-2000元扣款，不能及时整改根据情节处以100-500元扣款。</w:t>
      </w:r>
    </w:p>
    <w:p>
      <w:pPr>
        <w:spacing w:line="240" w:lineRule="auto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5.3.4中标方因维保质量发生安全事故造成设备设施损坏，按照设备实价赔偿并解除合同。</w:t>
      </w:r>
    </w:p>
    <w:p>
      <w:pPr>
        <w:spacing w:line="240" w:lineRule="auto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</w:rPr>
        <w:t>5.3.5考核表（服务履行过程中持续修订</w:t>
      </w:r>
      <w:r>
        <w:rPr>
          <w:rFonts w:hint="eastAsia"/>
          <w:sz w:val="24"/>
          <w:szCs w:val="24"/>
          <w:lang w:eastAsia="zh-CN"/>
        </w:rPr>
        <w:t>）</w:t>
      </w:r>
    </w:p>
    <w:p>
      <w:pPr>
        <w:pStyle w:val="2"/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tbl>
      <w:tblPr>
        <w:tblStyle w:val="7"/>
        <w:tblW w:w="9640" w:type="dxa"/>
        <w:tblInd w:w="-552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01"/>
        <w:gridCol w:w="3075"/>
        <w:gridCol w:w="1071"/>
        <w:gridCol w:w="3109"/>
        <w:gridCol w:w="98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9640" w:type="dxa"/>
            <w:gridSpan w:val="5"/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市人医院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lang w:val="en-US" w:eastAsia="zh-CN"/>
              </w:rPr>
              <w:t>大华钬激光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维保考评表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9" w:hRule="atLeast"/>
        </w:trPr>
        <w:tc>
          <w:tcPr>
            <w:tcW w:w="4476" w:type="dxa"/>
            <w:gridSpan w:val="2"/>
            <w:noWrap w:val="0"/>
            <w:vAlign w:val="center"/>
          </w:tcPr>
          <w:p>
            <w:pPr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考评科室：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3109" w:type="dxa"/>
            <w:noWrap w:val="0"/>
            <w:vAlign w:val="center"/>
          </w:tcPr>
          <w:p>
            <w:pPr>
              <w:jc w:val="center"/>
              <w:textAlignment w:val="center"/>
              <w:rPr>
                <w:rFonts w:ascii="宋体" w:hAns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 xml:space="preserve">      </w:t>
            </w: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</w:rPr>
              <w:t>年    季度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顺序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标准内容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标准分值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评分方法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得分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2" w:hRule="atLeast"/>
        </w:trPr>
        <w:tc>
          <w:tcPr>
            <w:tcW w:w="14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一、配件、耗材要求30分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1、维修所使用配件均为全新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10分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符合：10分；基本符合：5分；不符合：0分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40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2、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维护所提供耗材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均为全新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sz w:val="24"/>
              </w:rPr>
              <w:t>分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符合：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20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分；基本符合：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分；不符合：0分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1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二、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备用设备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20分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3、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大修是否提供备用机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。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20分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符合：20分，不符合：0分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4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三、维修及时性20分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after="0"/>
              <w:ind w:left="0" w:leftChars="0" w:firstLine="0" w:firstLineChars="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4、有驻点工程师或保证1小时电话响应，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4小时到达现场维修，小修1.5天内完成维修。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10分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1次不及时扣1分，直至扣完。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401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after="0"/>
              <w:ind w:left="0" w:leftChars="0" w:firstLine="0" w:firstLineChars="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5、日常巡查发现的问题能及时整改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10分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一次不能及时整改扣2分，直至扣完。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40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四、维保频次、台帐及服务质量20分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6"/>
              <w:spacing w:after="0"/>
              <w:ind w:left="0" w:leftChars="0" w:firstLine="0" w:firstLineChars="0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6、不限次数免费人工服务，有维修记录（使用科室和维修人员双方签字）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分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缺1份维修记录扣1分，直至扣完。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140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7、每周提供巡查记录，使用科室和维修人员双方签字。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分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缺1份巡查记录扣1分，直至扣完。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401" w:type="dxa"/>
            <w:vMerge w:val="continue"/>
            <w:tcBorders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8、维修工作（社会面）有无投诉</w:t>
            </w:r>
          </w:p>
        </w:tc>
        <w:tc>
          <w:tcPr>
            <w:tcW w:w="107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5分</w:t>
            </w:r>
          </w:p>
        </w:tc>
        <w:tc>
          <w:tcPr>
            <w:tcW w:w="31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投诉一次扣1分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五、使用科室专项10分</w:t>
            </w: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9、使用科室对维保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是否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工作满意。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10分</w:t>
            </w:r>
          </w:p>
        </w:tc>
        <w:tc>
          <w:tcPr>
            <w:tcW w:w="31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满意：10分；基本满意：5分；不满意：0分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</w:trPr>
        <w:tc>
          <w:tcPr>
            <w:tcW w:w="140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六、医学装备科专项10分</w:t>
            </w:r>
          </w:p>
        </w:tc>
        <w:tc>
          <w:tcPr>
            <w:tcW w:w="3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10、医学装备科对维保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val="en-US" w:eastAsia="zh-CN"/>
              </w:rPr>
              <w:t>是否</w:t>
            </w:r>
            <w:r>
              <w:rPr>
                <w:rFonts w:hint="eastAsia" w:ascii="仿宋" w:hAnsi="仿宋" w:eastAsia="仿宋" w:cs="仿宋"/>
                <w:color w:val="000000"/>
                <w:sz w:val="24"/>
              </w:rPr>
              <w:t>工作满意</w:t>
            </w:r>
            <w:r>
              <w:rPr>
                <w:rFonts w:hint="eastAsia" w:ascii="仿宋" w:hAnsi="仿宋" w:eastAsia="仿宋" w:cs="仿宋"/>
                <w:color w:val="000000"/>
                <w:sz w:val="24"/>
                <w:lang w:eastAsia="zh-CN"/>
              </w:rPr>
              <w:t>。</w:t>
            </w:r>
          </w:p>
        </w:tc>
        <w:tc>
          <w:tcPr>
            <w:tcW w:w="1071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10分</w:t>
            </w:r>
          </w:p>
        </w:tc>
        <w:tc>
          <w:tcPr>
            <w:tcW w:w="31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满意：10分；基本满意：5分；不满意：0分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86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</w:rPr>
              <w:t>总得分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</w:rPr>
            </w:pPr>
          </w:p>
        </w:tc>
      </w:tr>
    </w:tbl>
    <w:p>
      <w:pPr>
        <w:pStyle w:val="2"/>
        <w:jc w:val="center"/>
        <w:rPr>
          <w:rFonts w:hint="eastAsia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-SA"/>
        </w:rPr>
        <w:t>第二节 商务要求</w:t>
      </w:r>
    </w:p>
    <w:p>
      <w:pPr>
        <w:pStyle w:val="2"/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t>1、通知中标后，中标方需在15日内检测、检修设备，更换老化配件和耗材，未完成医院有权解除合同。</w:t>
      </w:r>
    </w:p>
    <w:p>
      <w:pPr>
        <w:pStyle w:val="2"/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t>2、年度考核低于60分直接解除合同。</w:t>
      </w:r>
    </w:p>
    <w:p>
      <w:pPr>
        <w:pStyle w:val="2"/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t>3、中标方因维保质量发生安全事故造成设备设施损坏，按照设备实价赔偿并解除合同。</w:t>
      </w:r>
    </w:p>
    <w:p>
      <w:pPr>
        <w:pStyle w:val="2"/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eastAsia="宋体" w:cs="Times New Roman"/>
          <w:kern w:val="2"/>
          <w:sz w:val="24"/>
          <w:szCs w:val="24"/>
          <w:lang w:val="en-US" w:eastAsia="zh-CN" w:bidi="ar-SA"/>
        </w:rPr>
        <w:t>2、支付方式：按年度支付，每12个月汇总当年考核记录，根据考核办法核定当年维保费用并按医院财务程序支付</w:t>
      </w:r>
      <w:r>
        <w:rPr>
          <w:rFonts w:hint="eastAsia" w:ascii="Times New Roman" w:hAnsi="Times New Roman" w:cs="Times New Roman"/>
          <w:kern w:val="2"/>
          <w:sz w:val="24"/>
          <w:szCs w:val="24"/>
          <w:lang w:val="en-US" w:eastAsia="zh-CN" w:bidi="ar-SA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JhMzU0NDBlMjc0Y2UxYjZkNTNmNzRmOWRiOGQ0NDEifQ=="/>
  </w:docVars>
  <w:rsids>
    <w:rsidRoot w:val="490801CF"/>
    <w:rsid w:val="1AB339DA"/>
    <w:rsid w:val="24FB4266"/>
    <w:rsid w:val="2B60592A"/>
    <w:rsid w:val="47E26E94"/>
    <w:rsid w:val="490801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cs="宋体"/>
      <w:sz w:val="32"/>
      <w:szCs w:val="32"/>
      <w:lang w:val="zh-CN" w:bidi="zh-CN"/>
    </w:rPr>
  </w:style>
  <w:style w:type="paragraph" w:styleId="3">
    <w:name w:val="Body Text Indent"/>
    <w:basedOn w:val="1"/>
    <w:next w:val="4"/>
    <w:qFormat/>
    <w:uiPriority w:val="0"/>
    <w:pPr>
      <w:spacing w:after="120"/>
      <w:ind w:left="420" w:leftChars="200"/>
    </w:pPr>
  </w:style>
  <w:style w:type="paragraph" w:styleId="4">
    <w:name w:val="envelope return"/>
    <w:basedOn w:val="1"/>
    <w:autoRedefine/>
    <w:qFormat/>
    <w:uiPriority w:val="0"/>
    <w:pPr>
      <w:snapToGrid w:val="0"/>
    </w:pPr>
    <w:rPr>
      <w:rFonts w:ascii="Arial" w:hAnsi="Arial"/>
    </w:rPr>
  </w:style>
  <w:style w:type="paragraph" w:styleId="5">
    <w:name w:val="Normal (Web)"/>
    <w:basedOn w:val="1"/>
    <w:autoRedefine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6">
    <w:name w:val="Body Text First Indent 2"/>
    <w:basedOn w:val="3"/>
    <w:autoRedefine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2024-03-07T07:51:00Z</dcterms:created>
  <dc:creator>侃</dc:creator>
  <cp:lastModifiedBy>不语</cp:lastModifiedBy>
  <dcterms:modified xsi:type="dcterms:W3CDTF">2024-03-18T02:30:44Z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52340F8B5A664EF0908ECB03742EF7B7_13</vt:lpwstr>
  </property>
</Properties>
</file>