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马鞍山市人民医院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本部及东院可燃气体报警系统采购与安装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参数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华文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投标方资质：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</w:rPr>
        <w:t>供应商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  <w:t>须具备CNEX防爆电气设备安装能力认定证书。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供货期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15</w:t>
      </w:r>
      <w:r>
        <w:rPr>
          <w:rFonts w:hint="eastAsia" w:ascii="华文仿宋" w:hAnsi="华文仿宋" w:eastAsia="华文仿宋" w:cs="华文仿宋"/>
          <w:sz w:val="32"/>
          <w:szCs w:val="32"/>
        </w:rPr>
        <w:t>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质保期：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1年。预算：33000元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招标方式：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采用竞争性谈判方式招标。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付款方式为项目安装完毕并出具校准证书后，甲方向乙方支付至合同金额的90%,质保期结束后支付尾款。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服务内容：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</w:rPr>
        <w:t>本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  <w:t>项目为马鞍山市人民医院本部及东院可燃气体报警系统采购与安装，成交供应商须在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本部住院楼中央空调机房、东院锅炉房这两处各增加具有声光报警的可燃报警控制系统一套。本部须将控制器安装至住院楼地下室值班室内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，东院须将控制器安装至消控中心内，项目清单如下。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13"/>
        <w:tblW w:w="0" w:type="auto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35"/>
        <w:gridCol w:w="2048"/>
        <w:gridCol w:w="21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0" w:type="auto"/>
            <w:vAlign w:val="top"/>
          </w:tcPr>
          <w:p>
            <w:pPr>
              <w:pStyle w:val="12"/>
              <w:spacing w:before="225" w:line="219" w:lineRule="auto"/>
              <w:ind w:left="465"/>
            </w:pPr>
            <w:r>
              <w:rPr>
                <w:spacing w:val="3"/>
              </w:rPr>
              <w:t>产品名称</w:t>
            </w:r>
          </w:p>
        </w:tc>
        <w:tc>
          <w:tcPr>
            <w:tcW w:w="2048" w:type="dxa"/>
            <w:vAlign w:val="top"/>
          </w:tcPr>
          <w:p>
            <w:pPr>
              <w:pStyle w:val="12"/>
              <w:spacing w:before="221" w:line="219" w:lineRule="auto"/>
              <w:ind w:left="139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2153" w:type="dxa"/>
            <w:vAlign w:val="top"/>
          </w:tcPr>
          <w:p>
            <w:pPr>
              <w:pStyle w:val="12"/>
              <w:spacing w:before="222" w:line="221" w:lineRule="auto"/>
              <w:ind w:left="642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0" w:type="auto"/>
            <w:vAlign w:val="top"/>
          </w:tcPr>
          <w:p>
            <w:pPr>
              <w:pStyle w:val="12"/>
              <w:spacing w:before="169" w:line="230" w:lineRule="auto"/>
              <w:ind w:left="344" w:right="168" w:hanging="180"/>
            </w:pPr>
            <w:r>
              <w:rPr>
                <w:spacing w:val="1"/>
              </w:rPr>
              <w:t>工业仪表*可燃</w:t>
            </w:r>
            <w:r>
              <w:rPr>
                <w:spacing w:val="2"/>
              </w:rPr>
              <w:t>气体控制器</w:t>
            </w:r>
          </w:p>
        </w:tc>
        <w:tc>
          <w:tcPr>
            <w:tcW w:w="204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12"/>
              <w:spacing w:before="78" w:line="221" w:lineRule="auto"/>
              <w:ind w:left="196"/>
            </w:pPr>
            <w:r>
              <w:rPr>
                <w:spacing w:val="13"/>
              </w:rPr>
              <w:t>2台</w:t>
            </w:r>
          </w:p>
        </w:tc>
        <w:tc>
          <w:tcPr>
            <w:tcW w:w="2153" w:type="dxa"/>
            <w:vAlign w:val="top"/>
          </w:tcPr>
          <w:p>
            <w:pPr>
              <w:pStyle w:val="12"/>
              <w:spacing w:before="11" w:line="219" w:lineRule="auto"/>
              <w:ind w:left="98"/>
            </w:pPr>
            <w:r>
              <w:rPr>
                <w:spacing w:val="1"/>
              </w:rPr>
              <w:t>声光+指示灯报</w:t>
            </w:r>
          </w:p>
          <w:p>
            <w:pPr>
              <w:pStyle w:val="12"/>
              <w:spacing w:before="25" w:line="220" w:lineRule="auto"/>
              <w:ind w:left="98"/>
            </w:pPr>
            <w:r>
              <w:rPr>
                <w:spacing w:val="1"/>
              </w:rPr>
              <w:t>警+物联网云平</w:t>
            </w:r>
          </w:p>
          <w:p>
            <w:pPr>
              <w:pStyle w:val="12"/>
              <w:spacing w:before="43" w:line="213" w:lineRule="auto"/>
              <w:ind w:left="518"/>
            </w:pPr>
            <w:r>
              <w:rPr>
                <w:spacing w:val="3"/>
              </w:rPr>
              <w:t>台监控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0" w:type="auto"/>
            <w:vAlign w:val="top"/>
          </w:tcPr>
          <w:p>
            <w:pPr>
              <w:pStyle w:val="12"/>
              <w:spacing w:before="244" w:line="221" w:lineRule="auto"/>
              <w:ind w:left="225"/>
            </w:pPr>
            <w:r>
              <w:rPr>
                <w:rFonts w:hint="eastAsia"/>
                <w:spacing w:val="1"/>
                <w:lang w:val="en-US" w:eastAsia="zh-CN"/>
              </w:rPr>
              <w:t>天然气</w:t>
            </w:r>
            <w:r>
              <w:rPr>
                <w:spacing w:val="1"/>
              </w:rPr>
              <w:t>探测器</w:t>
            </w:r>
          </w:p>
        </w:tc>
        <w:tc>
          <w:tcPr>
            <w:tcW w:w="2048" w:type="dxa"/>
            <w:vAlign w:val="top"/>
          </w:tcPr>
          <w:p>
            <w:pPr>
              <w:pStyle w:val="12"/>
              <w:spacing w:before="246" w:line="221" w:lineRule="auto"/>
              <w:ind w:left="196"/>
            </w:pPr>
            <w:r>
              <w:rPr>
                <w:spacing w:val="13"/>
              </w:rPr>
              <w:t>4台</w:t>
            </w:r>
          </w:p>
        </w:tc>
        <w:tc>
          <w:tcPr>
            <w:tcW w:w="2153" w:type="dxa"/>
            <w:vAlign w:val="top"/>
          </w:tcPr>
          <w:p>
            <w:pPr>
              <w:pStyle w:val="12"/>
              <w:spacing w:before="246" w:line="221" w:lineRule="auto"/>
              <w:ind w:left="63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vAlign w:val="top"/>
          </w:tcPr>
          <w:p>
            <w:pPr>
              <w:pStyle w:val="12"/>
              <w:spacing w:before="242" w:line="219" w:lineRule="auto"/>
              <w:ind w:left="104"/>
            </w:pPr>
            <w:r>
              <w:rPr>
                <w:spacing w:val="1"/>
              </w:rPr>
              <w:t>一氧化碳探测器</w:t>
            </w:r>
          </w:p>
        </w:tc>
        <w:tc>
          <w:tcPr>
            <w:tcW w:w="2048" w:type="dxa"/>
            <w:vAlign w:val="top"/>
          </w:tcPr>
          <w:p>
            <w:pPr>
              <w:pStyle w:val="12"/>
              <w:spacing w:before="305" w:line="183" w:lineRule="auto"/>
              <w:ind w:firstLine="240" w:firstLineChars="100"/>
              <w:rPr>
                <w:rFonts w:hint="eastAsia" w:eastAsia="宋体"/>
                <w:lang w:val="en-US" w:eastAsia="zh-CN"/>
              </w:rPr>
            </w:pPr>
            <w:r>
              <w:t>2</w:t>
            </w: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21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0" w:type="auto"/>
            <w:vAlign w:val="top"/>
          </w:tcPr>
          <w:p>
            <w:pPr>
              <w:pStyle w:val="12"/>
              <w:spacing w:before="315" w:line="219" w:lineRule="auto"/>
              <w:ind w:left="465"/>
            </w:pPr>
            <w:r>
              <w:rPr>
                <w:spacing w:val="2"/>
              </w:rPr>
              <w:t>检测校准</w:t>
            </w:r>
          </w:p>
        </w:tc>
        <w:tc>
          <w:tcPr>
            <w:tcW w:w="2048" w:type="dxa"/>
            <w:vAlign w:val="top"/>
          </w:tcPr>
          <w:p>
            <w:pPr>
              <w:pStyle w:val="12"/>
              <w:spacing w:before="315" w:line="219" w:lineRule="auto"/>
              <w:ind w:left="196"/>
            </w:pPr>
            <w:r>
              <w:rPr>
                <w:spacing w:val="5"/>
              </w:rPr>
              <w:t>6份</w:t>
            </w:r>
          </w:p>
        </w:tc>
        <w:tc>
          <w:tcPr>
            <w:tcW w:w="2153" w:type="dxa"/>
            <w:vAlign w:val="top"/>
          </w:tcPr>
          <w:p>
            <w:pPr>
              <w:pStyle w:val="12"/>
              <w:spacing w:before="86" w:line="239" w:lineRule="auto"/>
              <w:ind w:left="518" w:right="173" w:hanging="359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出具校准证书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0" w:type="auto"/>
            <w:vAlign w:val="top"/>
          </w:tcPr>
          <w:p>
            <w:pPr>
              <w:pStyle w:val="12"/>
              <w:spacing w:before="315" w:line="219" w:lineRule="auto"/>
              <w:ind w:left="345"/>
              <w:rPr>
                <w:rFonts w:hint="default" w:eastAsia="宋体"/>
                <w:lang w:val="en-US" w:eastAsia="zh-CN"/>
              </w:rPr>
            </w:pPr>
            <w:r>
              <w:rPr>
                <w:spacing w:val="2"/>
              </w:rPr>
              <w:t>管线</w:t>
            </w:r>
            <w:r>
              <w:rPr>
                <w:rFonts w:hint="eastAsia"/>
                <w:spacing w:val="2"/>
                <w:lang w:val="en-US" w:eastAsia="zh-CN"/>
              </w:rPr>
              <w:t>及其他辅材</w:t>
            </w:r>
          </w:p>
        </w:tc>
        <w:tc>
          <w:tcPr>
            <w:tcW w:w="2048" w:type="dxa"/>
            <w:vAlign w:val="top"/>
          </w:tcPr>
          <w:p>
            <w:pPr>
              <w:pStyle w:val="12"/>
              <w:spacing w:before="317" w:line="220" w:lineRule="auto"/>
              <w:ind w:left="19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1项</w:t>
            </w:r>
          </w:p>
        </w:tc>
        <w:tc>
          <w:tcPr>
            <w:tcW w:w="2153" w:type="dxa"/>
            <w:vAlign w:val="top"/>
          </w:tcPr>
          <w:p>
            <w:pPr>
              <w:pStyle w:val="12"/>
              <w:spacing w:before="126" w:line="233" w:lineRule="auto"/>
              <w:ind w:left="98" w:right="51"/>
            </w:pPr>
            <w:r>
              <w:rPr>
                <w:spacing w:val="3"/>
              </w:rPr>
              <w:t>合计(含六个点</w:t>
            </w:r>
            <w:r>
              <w:t xml:space="preserve"> </w:t>
            </w:r>
            <w:r>
              <w:rPr>
                <w:spacing w:val="7"/>
              </w:rPr>
              <w:t>位集气罩安装)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0" w:type="auto"/>
            <w:vAlign w:val="top"/>
          </w:tcPr>
          <w:p>
            <w:pPr>
              <w:pStyle w:val="12"/>
              <w:spacing w:before="99" w:line="232" w:lineRule="auto"/>
              <w:ind w:left="584" w:right="108" w:hanging="480"/>
            </w:pPr>
            <w:r>
              <w:rPr>
                <w:spacing w:val="1"/>
              </w:rPr>
              <w:t xml:space="preserve">工程安装、调试 </w:t>
            </w:r>
            <w:r>
              <w:rPr>
                <w:spacing w:val="4"/>
              </w:rPr>
              <w:t>服务</w:t>
            </w:r>
          </w:p>
        </w:tc>
        <w:tc>
          <w:tcPr>
            <w:tcW w:w="2048" w:type="dxa"/>
            <w:vAlign w:val="top"/>
          </w:tcPr>
          <w:p>
            <w:pPr>
              <w:pStyle w:val="12"/>
              <w:spacing w:before="298" w:line="220" w:lineRule="auto"/>
              <w:ind w:left="19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1项</w:t>
            </w:r>
          </w:p>
        </w:tc>
        <w:tc>
          <w:tcPr>
            <w:tcW w:w="2153" w:type="dxa"/>
            <w:vAlign w:val="top"/>
          </w:tcPr>
          <w:p>
            <w:pPr>
              <w:rPr>
                <w:rFonts w:hint="eastAsia" w:ascii="Arial" w:eastAsiaTheme="minorEastAsia"/>
                <w:sz w:val="21"/>
                <w:lang w:val="en-US" w:eastAsia="zh-CN"/>
              </w:rPr>
            </w:pPr>
          </w:p>
          <w:p>
            <w:pPr>
              <w:rPr>
                <w:rFonts w:hint="default" w:ascii="Arial" w:eastAsiaTheme="minorEastAsia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安装须符合相关规范要求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B116D4F-8FC1-41A6-A8F1-E54C0F68B40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7B2C96ED-DCEB-40CD-9E71-50D61609963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8A18539-5542-49A8-A1B1-3F526D7F9362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F32B1CF6-C2E8-4E98-AFF9-878A738244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43D30931-F1C6-475B-B858-64D70926BD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5NzRhZDBkZDkwNDZlZDExYzFkOTc4ZWIwMjc2MDAifQ=="/>
  </w:docVars>
  <w:rsids>
    <w:rsidRoot w:val="007D0B57"/>
    <w:rsid w:val="00010B28"/>
    <w:rsid w:val="000625A3"/>
    <w:rsid w:val="000760EC"/>
    <w:rsid w:val="0018622B"/>
    <w:rsid w:val="001F1A4B"/>
    <w:rsid w:val="00205E2B"/>
    <w:rsid w:val="00251926"/>
    <w:rsid w:val="002D419F"/>
    <w:rsid w:val="002D7CCB"/>
    <w:rsid w:val="00335602"/>
    <w:rsid w:val="00377D5A"/>
    <w:rsid w:val="003F7DB9"/>
    <w:rsid w:val="00436E25"/>
    <w:rsid w:val="00460468"/>
    <w:rsid w:val="00491E36"/>
    <w:rsid w:val="004A35B6"/>
    <w:rsid w:val="004D611F"/>
    <w:rsid w:val="005700B1"/>
    <w:rsid w:val="005E4B7A"/>
    <w:rsid w:val="005E5CF9"/>
    <w:rsid w:val="00662FE2"/>
    <w:rsid w:val="00664F59"/>
    <w:rsid w:val="00667FB1"/>
    <w:rsid w:val="006A3638"/>
    <w:rsid w:val="00706527"/>
    <w:rsid w:val="00740C49"/>
    <w:rsid w:val="00780586"/>
    <w:rsid w:val="007D0B57"/>
    <w:rsid w:val="007D33EC"/>
    <w:rsid w:val="007E0DB7"/>
    <w:rsid w:val="007E18F6"/>
    <w:rsid w:val="00833E26"/>
    <w:rsid w:val="008E3EE0"/>
    <w:rsid w:val="008E78C4"/>
    <w:rsid w:val="00932229"/>
    <w:rsid w:val="00945CE5"/>
    <w:rsid w:val="009C5F88"/>
    <w:rsid w:val="00A63D1F"/>
    <w:rsid w:val="00A84DD8"/>
    <w:rsid w:val="00BE7D30"/>
    <w:rsid w:val="00C367F2"/>
    <w:rsid w:val="00C80988"/>
    <w:rsid w:val="00CE18F4"/>
    <w:rsid w:val="00CE270B"/>
    <w:rsid w:val="00D00B3B"/>
    <w:rsid w:val="00D230D6"/>
    <w:rsid w:val="00D33F66"/>
    <w:rsid w:val="00DA32BE"/>
    <w:rsid w:val="00E238BE"/>
    <w:rsid w:val="00EE0EA3"/>
    <w:rsid w:val="00F33144"/>
    <w:rsid w:val="00FB4113"/>
    <w:rsid w:val="0E25464A"/>
    <w:rsid w:val="17C85590"/>
    <w:rsid w:val="1B725DC0"/>
    <w:rsid w:val="1DC578AD"/>
    <w:rsid w:val="469449FE"/>
    <w:rsid w:val="4C641B9C"/>
    <w:rsid w:val="60515615"/>
    <w:rsid w:val="76CC149F"/>
    <w:rsid w:val="7A1E3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autoRedefine/>
    <w:semiHidden/>
    <w:qFormat/>
    <w:uiPriority w:val="99"/>
  </w:style>
  <w:style w:type="paragraph" w:customStyle="1" w:styleId="12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280</Words>
  <Characters>1598</Characters>
  <Lines>13</Lines>
  <Paragraphs>3</Paragraphs>
  <TotalTime>174</TotalTime>
  <ScaleCrop>false</ScaleCrop>
  <LinksUpToDate>false</LinksUpToDate>
  <CharactersWithSpaces>1875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2023-11-24T10:42:00Z</dcterms:created>
  <dc:creator>飞 邓</dc:creator>
  <cp:lastModifiedBy>高杨</cp:lastModifiedBy>
  <cp:lastPrinted>2024-03-05T03:39:00Z</cp:lastPrinted>
  <dcterms:modified xsi:type="dcterms:W3CDTF">2024-03-18T02:22:27Z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2ED0AD03D77442D1AD1B30A660363957_13</vt:lpwstr>
  </property>
</Properties>
</file>