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hint="default" w:ascii="宋体" w:hAnsi="宋体" w:eastAsia="宋体" w:cs="宋体"/>
          <w:b/>
          <w:bCs w:val="0"/>
          <w:color w:val="auto"/>
          <w:sz w:val="36"/>
          <w:szCs w:val="36"/>
          <w:lang w:val="en-US" w:eastAsia="zh-CN"/>
        </w:rPr>
      </w:pPr>
      <w:bookmarkStart w:id="0" w:name="_GoBack"/>
      <w:r>
        <w:rPr>
          <w:rFonts w:hint="eastAsia" w:ascii="宋体" w:hAnsi="宋体" w:eastAsia="宋体" w:cs="宋体"/>
          <w:b/>
          <w:bCs w:val="0"/>
          <w:color w:val="auto"/>
          <w:sz w:val="36"/>
          <w:szCs w:val="36"/>
        </w:rPr>
        <w:t>马鞍山市人民医院</w:t>
      </w:r>
      <w:r>
        <w:rPr>
          <w:rFonts w:hint="eastAsia" w:ascii="宋体" w:hAnsi="宋体" w:eastAsia="宋体" w:cs="宋体"/>
          <w:b/>
          <w:bCs w:val="0"/>
          <w:color w:val="auto"/>
          <w:sz w:val="36"/>
          <w:szCs w:val="36"/>
          <w:lang w:val="en-US" w:eastAsia="zh-CN"/>
        </w:rPr>
        <w:t>本部</w:t>
      </w:r>
      <w:r>
        <w:rPr>
          <w:rFonts w:hint="eastAsia" w:ascii="宋体" w:hAnsi="宋体" w:cs="宋体"/>
          <w:b/>
          <w:bCs w:val="0"/>
          <w:color w:val="auto"/>
          <w:sz w:val="36"/>
          <w:szCs w:val="36"/>
          <w:lang w:val="en-US" w:eastAsia="zh-CN"/>
        </w:rPr>
        <w:t>及东院（二期）</w:t>
      </w:r>
    </w:p>
    <w:p>
      <w:pPr>
        <w:widowControl/>
        <w:spacing w:line="560" w:lineRule="exact"/>
        <w:jc w:val="center"/>
        <w:rPr>
          <w:rFonts w:hint="eastAsia" w:ascii="宋体" w:hAnsi="宋体" w:eastAsia="宋体" w:cs="宋体"/>
          <w:b/>
          <w:bCs w:val="0"/>
          <w:color w:val="auto"/>
          <w:sz w:val="36"/>
          <w:szCs w:val="36"/>
        </w:rPr>
      </w:pPr>
      <w:r>
        <w:rPr>
          <w:rFonts w:hint="eastAsia" w:ascii="宋体" w:hAnsi="宋体" w:eastAsia="宋体" w:cs="宋体"/>
          <w:b/>
          <w:bCs w:val="0"/>
          <w:color w:val="auto"/>
          <w:sz w:val="36"/>
          <w:szCs w:val="36"/>
        </w:rPr>
        <w:t>消防维保</w:t>
      </w:r>
      <w:r>
        <w:rPr>
          <w:rFonts w:hint="eastAsia" w:ascii="宋体" w:hAnsi="宋体" w:cs="宋体"/>
          <w:b/>
          <w:bCs w:val="0"/>
          <w:color w:val="auto"/>
          <w:sz w:val="36"/>
          <w:szCs w:val="36"/>
          <w:lang w:val="en-US" w:eastAsia="zh-CN"/>
        </w:rPr>
        <w:t>服务</w:t>
      </w:r>
      <w:r>
        <w:rPr>
          <w:rFonts w:hint="eastAsia" w:ascii="宋体" w:hAnsi="宋体" w:eastAsia="宋体" w:cs="宋体"/>
          <w:b/>
          <w:bCs w:val="0"/>
          <w:color w:val="auto"/>
          <w:sz w:val="36"/>
          <w:szCs w:val="36"/>
        </w:rPr>
        <w:t>概况及需求</w:t>
      </w:r>
      <w:bookmarkEnd w:id="0"/>
    </w:p>
    <w:p>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olor w:val="auto"/>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b/>
          <w:color w:val="auto"/>
          <w:sz w:val="32"/>
          <w:szCs w:val="32"/>
        </w:rPr>
      </w:pPr>
      <w:r>
        <w:rPr>
          <w:rFonts w:hint="eastAsia" w:ascii="仿宋" w:hAnsi="仿宋" w:eastAsia="仿宋"/>
          <w:b/>
          <w:color w:val="auto"/>
          <w:sz w:val="32"/>
          <w:szCs w:val="32"/>
        </w:rPr>
        <w:t>项目概况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rPr>
        <w:t>马鞍山市人民医院（本部）建设用地面积约1</w:t>
      </w:r>
      <w:r>
        <w:rPr>
          <w:rFonts w:hint="eastAsia" w:ascii="仿宋_GB2312" w:hAnsi="仿宋_GB2312" w:eastAsia="仿宋_GB2312" w:cs="仿宋_GB2312"/>
          <w:b w:val="0"/>
          <w:bCs/>
          <w:color w:val="auto"/>
          <w:lang w:val="en-US" w:eastAsia="zh-CN"/>
        </w:rPr>
        <w:t>2823㎡</w:t>
      </w:r>
      <w:r>
        <w:rPr>
          <w:rFonts w:hint="eastAsia" w:ascii="仿宋_GB2312" w:hAnsi="仿宋_GB2312" w:eastAsia="仿宋_GB2312" w:cs="仿宋_GB2312"/>
          <w:b w:val="0"/>
          <w:bCs/>
          <w:color w:val="auto"/>
        </w:rPr>
        <w:t>，总建筑面积约6</w:t>
      </w:r>
      <w:r>
        <w:rPr>
          <w:rFonts w:hint="eastAsia" w:ascii="仿宋_GB2312" w:hAnsi="仿宋_GB2312" w:eastAsia="仿宋_GB2312" w:cs="仿宋_GB2312"/>
          <w:b w:val="0"/>
          <w:bCs/>
          <w:color w:val="auto"/>
          <w:lang w:val="en-US" w:eastAsia="zh-CN"/>
        </w:rPr>
        <w:t>8641㎡</w:t>
      </w:r>
      <w:r>
        <w:rPr>
          <w:rFonts w:hint="eastAsia" w:ascii="仿宋_GB2312" w:hAnsi="仿宋_GB2312" w:eastAsia="仿宋_GB2312" w:cs="仿宋_GB2312"/>
          <w:b w:val="0"/>
          <w:bCs/>
          <w:color w:val="auto"/>
        </w:rPr>
        <w:t>，包含门诊大楼、急诊楼、1-6号楼，病理科楼、食堂综合楼、眼科楼、机关楼、</w:t>
      </w:r>
      <w:r>
        <w:rPr>
          <w:rFonts w:hint="eastAsia" w:ascii="仿宋_GB2312" w:hAnsi="仿宋_GB2312" w:eastAsia="仿宋_GB2312" w:cs="仿宋_GB2312"/>
          <w:b w:val="0"/>
          <w:bCs/>
          <w:color w:val="auto"/>
          <w:lang w:val="en-US" w:eastAsia="zh-CN"/>
        </w:rPr>
        <w:t>文联办公楼及其他</w:t>
      </w:r>
      <w:r>
        <w:rPr>
          <w:rFonts w:hint="eastAsia" w:ascii="仿宋_GB2312" w:hAnsi="仿宋_GB2312" w:eastAsia="仿宋_GB2312" w:cs="仿宋_GB2312"/>
          <w:b w:val="0"/>
          <w:bCs/>
          <w:color w:val="auto"/>
        </w:rPr>
        <w:t>辅助用房。消防设施主要有火灾自动报警系统、自动喷水灭火系统、室内外消火栓系统、气体灭火系统、机械防排烟系统、防火门、防火卷帘门、应急照明和疏散指示系统，其中室内消火栓276个、室外消火栓5个、手提式干粉灭火器774个、烟感1793个、温感138个，消火栓泵2台、喷淋泵2台、稳压泵6台、应急照明灯665个、疏散指示灯705个、防火卷帘门21樘、防火门328樘。</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lang w:val="en-US" w:eastAsia="zh-CN"/>
        </w:rPr>
        <w:t>马鞍山市人民医院东院（二期）建设用地面积97192㎡,总建筑面积约73966㎡,包含住院楼、行政科研楼、感染病房楼。消防设施主要有火灾自动报警系统、室内外消火栓系统、自动喷水灭火系统、气体灭火系统、防烟排烟系统、应急照明及疏散指示系统、电气火灾监控系统、消防电源监控系统、防火门监控系统、防火卷帘、灭火器、消防软管卷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color w:val="auto"/>
          <w:sz w:val="32"/>
          <w:szCs w:val="32"/>
          <w:lang w:val="en-US"/>
        </w:rPr>
      </w:pPr>
      <w:r>
        <w:rPr>
          <w:rFonts w:hint="eastAsia" w:ascii="仿宋" w:hAnsi="仿宋" w:eastAsia="仿宋" w:cs="Times New Roman"/>
          <w:b/>
          <w:color w:val="auto"/>
          <w:sz w:val="32"/>
          <w:szCs w:val="32"/>
          <w:lang w:val="en-US"/>
        </w:rPr>
        <w:t>项目维保内容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本部项目维保主要内容包括：</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本部所有消防设施的维护保养、年度检测、平面图制作安装等项目，除七类设备（1.风机系统；2.消防泵体及其管道系统、喷淋泵体及其管道系统；3.消防主机、气体灭火报警主机；4.防火卷帘门；5.消防水箱；6.室内外消火栓；7.电源控制柜）的配件发生损坏和灭火器产品过期由招标方进行采购，中标方负责维修或更换（含人工），其它设备如烟感探测器、温感探测器、楼层显示盘、闭门器、手动报警器、声光报警器、消火栓玻璃及按钮、消防广播、喷淋头、信号模块、水枪、水带、应急疏散指示灯、应急照明等所有关联末端设备的检查维护保养，故障损坏一律由中标方负责出资更换维修（包含合同签署前已存在的故障损坏，更换设施的品牌为国内一线品牌，质保期至少一年，供货时需提供消防报警产品、消防联网产品制造商授权书），招标方对更换的设备签字确认，确保系统运行正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2.中标单位每月配合医院开展消防检查（含灭火器、消防栓检查）等工作。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3.中标单位需每个月出具消防维保报告，每年年底对医院消防设施整体情况进行系统的检测，并出具年度“建筑消防设施检测报告”，每年年底出具年度消防标准化系统评价报告。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4.中标单位负责绘制、安装消防标识和各区域内安全疏散平面图以及上级消防部门要求绘制的图纸。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5.中标单位负责建立消防设施台账、消防安全隐患排查、整改方案、整改实施。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东院（二期）项目维保主要内容包括：</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东院（二期）所有消防设施的维护保养、年度检测等项目，设备设施发生故障</w:t>
      </w:r>
      <w:r>
        <w:rPr>
          <w:rFonts w:hint="eastAsia" w:eastAsia="仿宋_GB2312" w:cs="Times New Roman"/>
          <w:color w:val="auto"/>
          <w:sz w:val="32"/>
          <w:szCs w:val="32"/>
          <w:lang w:val="en-US" w:eastAsia="zh-CN"/>
        </w:rPr>
        <w:t>所需材料无需</w:t>
      </w:r>
      <w:r>
        <w:rPr>
          <w:rFonts w:hint="eastAsia" w:ascii="Times New Roman" w:hAnsi="Times New Roman" w:eastAsia="仿宋_GB2312" w:cs="Times New Roman"/>
          <w:color w:val="auto"/>
          <w:sz w:val="32"/>
          <w:szCs w:val="32"/>
          <w:lang w:val="en-US" w:eastAsia="zh-CN"/>
        </w:rPr>
        <w:t>中标方</w:t>
      </w:r>
      <w:r>
        <w:rPr>
          <w:rFonts w:hint="eastAsia" w:eastAsia="仿宋_GB2312" w:cs="Times New Roman"/>
          <w:color w:val="auto"/>
          <w:sz w:val="32"/>
          <w:szCs w:val="32"/>
          <w:lang w:val="en-US" w:eastAsia="zh-CN"/>
        </w:rPr>
        <w:t>出资，仅</w:t>
      </w:r>
      <w:r>
        <w:rPr>
          <w:rFonts w:hint="eastAsia" w:ascii="Times New Roman" w:hAnsi="Times New Roman" w:eastAsia="仿宋_GB2312" w:cs="Times New Roman"/>
          <w:color w:val="auto"/>
          <w:sz w:val="32"/>
          <w:szCs w:val="32"/>
          <w:lang w:val="en-US" w:eastAsia="zh-CN"/>
        </w:rPr>
        <w:t>负责维修</w:t>
      </w:r>
      <w:r>
        <w:rPr>
          <w:rFonts w:hint="eastAsia" w:eastAsia="仿宋_GB2312" w:cs="Times New Roman"/>
          <w:color w:val="auto"/>
          <w:sz w:val="32"/>
          <w:szCs w:val="32"/>
          <w:lang w:val="en-US" w:eastAsia="zh-CN"/>
        </w:rPr>
        <w:t>或更换</w:t>
      </w:r>
      <w:r>
        <w:rPr>
          <w:rFonts w:hint="eastAsia"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2.中标单位每月配合医院开展消防检查（含灭火器、消防栓检查）等工作。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3.中标单位需每个月出具消防维保报告，每年年底对医院消防设施整体情况进行系统的检测，并出具年度“建筑消防设施检测报告”，每年年底出具年度消防标准化系统评价报告。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4.中标单位负责建立消防设施台账、消防安全隐患排查、整改方案、整改实施。</w:t>
      </w:r>
    </w:p>
    <w:p>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备注：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bCs w:val="0"/>
          <w:i w:val="0"/>
          <w:iCs w:val="0"/>
          <w:color w:val="auto"/>
          <w:kern w:val="2"/>
          <w:sz w:val="32"/>
          <w:szCs w:val="32"/>
          <w:lang w:val="en-US" w:eastAsia="zh-CN" w:bidi="ar-SA"/>
        </w:rPr>
      </w:pPr>
      <w:r>
        <w:rPr>
          <w:rFonts w:hint="eastAsia" w:ascii="仿宋_GB2312" w:hAnsi="仿宋_GB2312" w:eastAsia="仿宋_GB2312" w:cs="仿宋_GB2312"/>
          <w:b w:val="0"/>
          <w:bCs/>
          <w:i w:val="0"/>
          <w:iCs w:val="0"/>
          <w:color w:val="auto"/>
          <w:kern w:val="2"/>
          <w:sz w:val="32"/>
          <w:szCs w:val="32"/>
          <w:lang w:val="en-US" w:eastAsia="zh-CN" w:bidi="ar-SA"/>
        </w:rPr>
        <w:t>1.</w:t>
      </w:r>
      <w:r>
        <w:rPr>
          <w:rFonts w:hint="eastAsia" w:ascii="仿宋_GB2312" w:hAnsi="仿宋_GB2312" w:eastAsia="仿宋_GB2312" w:cs="仿宋_GB2312"/>
          <w:b/>
          <w:bCs w:val="0"/>
          <w:i w:val="0"/>
          <w:iCs w:val="0"/>
          <w:color w:val="auto"/>
          <w:kern w:val="2"/>
          <w:sz w:val="32"/>
          <w:szCs w:val="32"/>
          <w:lang w:val="en-US" w:eastAsia="zh-CN" w:bidi="ar-SA"/>
        </w:rPr>
        <w:t>消防设备维保内容包括：</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a、火灾自动报警系统设备（烟感、温感探测器、消火栓报警按钮、手动报警按钮、楼层显示器、消防广播、控制模块、中继器、消防端子箱、控制主机、火灾报警控制器、通讯控制柜、警铃、事故广播、备用电源等涉及消防系统的所有设施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b、水灭火系统设备（消防泵、喷淋泵、增压泵、喷淋头、室内外灭火栓、各种阀门、水泵接合器、消防水池、浮球阀、屋顶水箱、水灭火系统控制柜、水流指示器、压力开关、水泵、管网、水力警铃等设施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c、防排烟系统设备（正压风机、新风机、排烟风机、正压送风阀、排风阀、电控箱等设施设备）。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d、安全疏散系统设备（应急照明灯、安全出口标志灯等）。</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e、消防监控室、防火卷帘门、防火门及其它一切消防设施（包含气体灭火系统和建筑物内的其它消防设备）。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f、气体灭火系统设备（气体灭火控制器、贮气钢瓶、气体输送管网、喷头、阀门、紧急启动停止按钮、声光报警器、光电感烟探测器、感温探测器等）</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g、消防设施台账建立、消防安全隐患排查、整改方案、整改实施。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h、对接相关安全管理部门，及时了解相关消防安全政策、法规、要求，对照落实执行，使本维保项目始终处于高效安全的运行状态。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bCs w:val="0"/>
          <w:i w:val="0"/>
          <w:iCs w:val="0"/>
          <w:color w:val="auto"/>
          <w:kern w:val="2"/>
          <w:sz w:val="32"/>
          <w:szCs w:val="32"/>
          <w:lang w:val="en-US" w:eastAsia="zh-CN" w:bidi="ar-SA"/>
        </w:rPr>
      </w:pPr>
      <w:r>
        <w:rPr>
          <w:rFonts w:hint="eastAsia" w:ascii="仿宋_GB2312" w:hAnsi="仿宋_GB2312" w:eastAsia="仿宋_GB2312" w:cs="仿宋_GB2312"/>
          <w:b w:val="0"/>
          <w:bCs/>
          <w:i w:val="0"/>
          <w:iCs w:val="0"/>
          <w:color w:val="auto"/>
          <w:kern w:val="2"/>
          <w:sz w:val="32"/>
          <w:szCs w:val="32"/>
          <w:lang w:val="en-US" w:eastAsia="zh-CN" w:bidi="ar-SA"/>
        </w:rPr>
        <w:t>2.</w:t>
      </w:r>
      <w:r>
        <w:rPr>
          <w:rFonts w:hint="eastAsia" w:ascii="仿宋_GB2312" w:hAnsi="仿宋_GB2312" w:eastAsia="仿宋_GB2312" w:cs="仿宋_GB2312"/>
          <w:b/>
          <w:bCs w:val="0"/>
          <w:i w:val="0"/>
          <w:iCs w:val="0"/>
          <w:color w:val="auto"/>
          <w:kern w:val="2"/>
          <w:sz w:val="32"/>
          <w:szCs w:val="32"/>
          <w:lang w:val="en-US" w:eastAsia="zh-CN" w:bidi="ar-SA"/>
        </w:rPr>
        <w:t>维修维保依据及标准：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a、《建筑设计防火规范》GB50016-2014</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b、《火灾自动报警系统施工及验收规范》GB50166-2019</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c、《自动喷水灭火系统施工及验收规范》GB50261-2017</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d、《给排水管道工程施工及验收规范》GB50268-2008</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e、《电气装置安装工程施工及验收规范》GBJ232-82</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val="0"/>
          <w:bCs/>
          <w:color w:val="auto"/>
          <w:kern w:val="2"/>
          <w:sz w:val="32"/>
          <w:szCs w:val="32"/>
          <w:lang w:val="en-US" w:eastAsia="zh-CN" w:bidi="ar-SA"/>
        </w:rPr>
        <w:t>如国家标准有变动，遵照最新标准执行。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3.投标报价为</w:t>
      </w:r>
      <w:r>
        <w:rPr>
          <w:rFonts w:hint="eastAsia" w:ascii="仿宋_GB2312" w:hAnsi="仿宋_GB2312" w:eastAsia="仿宋_GB2312" w:cs="仿宋_GB2312"/>
          <w:b/>
          <w:bCs w:val="0"/>
          <w:color w:val="auto"/>
          <w:kern w:val="2"/>
          <w:sz w:val="32"/>
          <w:szCs w:val="32"/>
          <w:lang w:val="en-US" w:eastAsia="zh-CN" w:bidi="ar-SA"/>
        </w:rPr>
        <w:t>全含价</w:t>
      </w:r>
      <w:r>
        <w:rPr>
          <w:rFonts w:hint="eastAsia" w:ascii="仿宋_GB2312" w:hAnsi="仿宋_GB2312" w:eastAsia="仿宋_GB2312" w:cs="仿宋_GB2312"/>
          <w:b w:val="0"/>
          <w:bCs/>
          <w:color w:val="auto"/>
          <w:kern w:val="2"/>
          <w:sz w:val="32"/>
          <w:szCs w:val="32"/>
          <w:lang w:val="en-US" w:eastAsia="zh-CN" w:bidi="ar-SA"/>
        </w:rPr>
        <w:t>，所有方案中列出的或隐含的为完成合同所需的一切责任和义务等费用都应包括在内，除合同另有规定外，应视为供应商为维保提供相关服务以及在质保期内保修等供应商必须支付的费用，包含供应商的所有费用（包括维保配件的包装、运输、临时设施，维保人员的劳务费、符合国家规定的各项费用、综合考虑劳务市场人工工资涨价风险，津、补贴及夜班、加班费、节假费用等、服装、工具，保险、税金、人员交通、相关售后服务等维护期内所发生的一切费用），包括所有的税费和利润及可能的风险，不再有报价以外的任何附加费用。未列和没有填写的项目费用，应视为已包括在相关项目的价格中。最终维保质量考核情况作为支付款项的依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4.因消防工作需要，医院对消防设施进行改造、增设，中标方不得因此提出增加服务费。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5.中标方进场后须全面排查招标方消防设施，于30日内提交排查情况书面报告。</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color w:val="auto"/>
          <w:sz w:val="32"/>
          <w:szCs w:val="32"/>
        </w:rPr>
      </w:pPr>
      <w:r>
        <w:rPr>
          <w:rFonts w:hint="eastAsia" w:ascii="仿宋" w:hAnsi="仿宋" w:eastAsia="仿宋" w:cs="Times New Roman"/>
          <w:b/>
          <w:color w:val="auto"/>
          <w:sz w:val="32"/>
          <w:szCs w:val="32"/>
        </w:rPr>
        <w:t>委托维保服务</w:t>
      </w:r>
      <w:r>
        <w:rPr>
          <w:rFonts w:hint="eastAsia" w:ascii="仿宋" w:hAnsi="仿宋" w:eastAsia="仿宋" w:cs="Times New Roman"/>
          <w:b/>
          <w:color w:val="auto"/>
          <w:sz w:val="32"/>
          <w:szCs w:val="32"/>
          <w:lang w:val="en-US" w:eastAsia="zh-CN"/>
        </w:rPr>
        <w:t>要求</w:t>
      </w:r>
    </w:p>
    <w:p>
      <w:pPr>
        <w:keepNext w:val="0"/>
        <w:keepLines w:val="0"/>
        <w:widowControl/>
        <w:suppressLineNumbers w:val="0"/>
        <w:ind w:firstLine="643" w:firstLineChars="200"/>
        <w:jc w:val="left"/>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（一）总体要求：</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依照《中华人民共和国消防法》和各级消防部门颁发的行业规定规范开展维保工作，确保我院全部消防设备、设施良好运行，并达到以下要求：</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1.消防设备、设施处于完好状态且运转正常，功能符合消防部门的检查要求。</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2.建立消防设施维保管理制度，消防工作档案资料齐全（维保记录、设备台账、年度检测报告、平面图等）。</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3.维保人员要具有相关资质，持证上岗。</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4.每遇国家节假日，在前三天内对所有消防设备设施进行例行安全检查。</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5.中标方须参加医院及上级部门的消防检查，积极整改检查中发现的维保方面的问题。</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6.维保期内如遇消防部门检查，须安排技术人员到现场配合检查。</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7.无消防安全事故发生。</w:t>
      </w:r>
    </w:p>
    <w:p>
      <w:pPr>
        <w:keepNext w:val="0"/>
        <w:keepLines w:val="0"/>
        <w:widowControl/>
        <w:suppressLineNumbers w:val="0"/>
        <w:ind w:firstLine="643" w:firstLineChars="200"/>
        <w:jc w:val="left"/>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（二）设备、设施管理的详细要求：</w:t>
      </w:r>
    </w:p>
    <w:p>
      <w:pPr>
        <w:pStyle w:val="2"/>
        <w:ind w:firstLine="643" w:firstLineChars="200"/>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1、火灾自动报警系统：</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a、每月对火灾探测器、手动报警按钮、火灾报警控制器、CRT图形显示器、火灾显示盘的报警显示功能，消防联动控制设备的联动控制功能和显示及联动设备进行模拟火警、故障及联运试验。发现故障及时维修、排除，确保该系统处于正常工作状态。其中火灾报警探测器和手动报警按钮的报警功能的检查数量不少于总数10%；</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b、每月对火灾自动报警系统控制线路及联动线路的故障进行检修，发现故障及时维修、排除，确保该系统处于正常工作状态；</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c、每月采用检测仪器分期分批试验探测器的动作及确认灯显示，发现故障及时维修、排除，确保该系统处于正常工作状态;</w:t>
      </w:r>
    </w:p>
    <w:p>
      <w:pPr>
        <w:pStyle w:val="2"/>
        <w:ind w:firstLine="643" w:firstLineChars="200"/>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2、自动喷淋系统：</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a、每月对水源控制阀、报警阀组进行放水、末端试水装置放水等检查，保证系统水压及各种阀门处于正常工作状态，其中末端试水装置放水检查数量不少于总数量10%；</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b、每月对喷淋水泵进行启动运转试验一次，运作失常时及时维修；</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c、每月对喷头进行外观检查，发现有不正常的喷头及时更换，当喷头上有异物时及时清除。</w:t>
      </w:r>
    </w:p>
    <w:p>
      <w:pPr>
        <w:pStyle w:val="2"/>
        <w:ind w:firstLine="643" w:firstLineChars="200"/>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3、消火栓系统：</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a、每月对消防泵进行启动运转试验，并对消防泵进行消火栓按钮联动启泵试验，室内外消火栓出水及压力，消火栓启泵按钮，系统功能，发现故障及时维修、排除，确保该系统处于正常工作状态。检查数量不少于总数10%；</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b、每月对系统上所有的控制阀门进行检查，保证控制阀门处于正常工作状态；</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c、每月对消火栓进行检查，发现问题及时处理。</w:t>
      </w:r>
    </w:p>
    <w:p>
      <w:pPr>
        <w:pStyle w:val="2"/>
        <w:ind w:firstLine="643" w:firstLineChars="200"/>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4、防排烟系统：</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a、每月检查送风、排烟机房工作环境；</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b、每月检查风机电源控制柜、送风阀、排烟阀、机械加压送风机以及系统功能，送风机控制柜；机械排烟风机以及系统功能，排烟风机控制柜；电动排烟窗启、闭功能等是否处于正常完好状态，发现故障及时维修、排除，确保该系统处于正常工作状态；</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d、每月现场和远程启动送风、排烟是否正常，电机有无异常，中控室能否收到反馈信息，发现故障及时维修、排除，确保该系统处于正常工作状态。</w:t>
      </w:r>
    </w:p>
    <w:p>
      <w:pPr>
        <w:pStyle w:val="2"/>
        <w:ind w:firstLine="643" w:firstLineChars="200"/>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5、气体灭火系统：</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每月对气体灭火系统装置的喷嘴外观、储存容器、选择阀、高压软管、集流管、阀驱动装置、管网与喷嘴等系统部件外观和控制设备是否处于运行状态进行一次检查与维护，发现故障及时维修、排除，确保该系统处于正常工作状态。</w:t>
      </w:r>
    </w:p>
    <w:p>
      <w:pPr>
        <w:pStyle w:val="2"/>
        <w:ind w:firstLine="643" w:firstLineChars="200"/>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6、应急照明、疏散指示标志：</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a、每月检查电源切换和充电功能，发现故障及时维修、排除，确保该系统处于正常工作状态。</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b、每月检查标识正确性。</w:t>
      </w:r>
    </w:p>
    <w:p>
      <w:pPr>
        <w:pStyle w:val="2"/>
        <w:ind w:firstLine="643" w:firstLineChars="200"/>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7、防火卷帘（防火分隔设施）：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每月检查防火卷帘的外观有无损坏，轨道、扇面有无变形，现场和远程启动防火卷帘是否正常，电机马达有无异常，中控室能否收到反馈信息，防火门启闭功能，防火卷帘自动启动和现场手动功能，电动防火门联动功能，电动防火阀的启、闭功能。发现故障及时维修、排除，确保该系统处于正常工作状态；</w:t>
      </w:r>
    </w:p>
    <w:p>
      <w:pPr>
        <w:pStyle w:val="2"/>
        <w:ind w:firstLine="643" w:firstLineChars="200"/>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8、消防供配电设施：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消防用电设备电源末级配电箱处主、备电切换功能，发现故障及时维修、排除，确保该系统处于正常工作状态；</w:t>
      </w:r>
    </w:p>
    <w:p>
      <w:pPr>
        <w:pStyle w:val="2"/>
        <w:ind w:firstLine="643" w:firstLineChars="200"/>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9、消防供水设施：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消防水池、消防水箱，增压设施压力工况，消防水泵及水泵控制柜的启泵和主备泵切换功能，管道阀门启闭功能，发现故障及时维修、排除，确保该系统处于正常工作状态；</w:t>
      </w:r>
    </w:p>
    <w:p>
      <w:pPr>
        <w:pStyle w:val="2"/>
        <w:ind w:firstLine="643" w:firstLineChars="200"/>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10、消防电话和应急广播：</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通话、广播质量，应急情况下强制切换功能，发现故障及时维修、排除，确保该系统处于正常工作状态；</w:t>
      </w:r>
    </w:p>
    <w:p>
      <w:pPr>
        <w:pStyle w:val="2"/>
        <w:ind w:firstLine="643" w:firstLineChars="200"/>
        <w:rPr>
          <w:rFonts w:hint="eastAsia" w:ascii="仿宋_GB2312" w:hAnsi="仿宋_GB2312" w:eastAsia="仿宋_GB2312" w:cs="仿宋_GB2312"/>
          <w:b/>
          <w:bCs w:val="0"/>
          <w:color w:val="auto"/>
          <w:kern w:val="2"/>
          <w:sz w:val="32"/>
          <w:szCs w:val="20"/>
          <w:lang w:val="en-US" w:eastAsia="zh-CN" w:bidi="ar-SA"/>
        </w:rPr>
      </w:pPr>
      <w:r>
        <w:rPr>
          <w:rFonts w:hint="eastAsia" w:ascii="仿宋_GB2312" w:hAnsi="仿宋_GB2312" w:eastAsia="仿宋_GB2312" w:cs="仿宋_GB2312"/>
          <w:b/>
          <w:bCs w:val="0"/>
          <w:color w:val="auto"/>
          <w:kern w:val="2"/>
          <w:sz w:val="32"/>
          <w:szCs w:val="20"/>
          <w:lang w:val="en-US" w:eastAsia="zh-CN" w:bidi="ar-SA"/>
        </w:rPr>
        <w:t>11、消防电梯：</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首层按钮控制和联动电梯回首层，电梯轿箱内消防电话，电梯井排水设备，发现故障及时维修、排除，确保该系统处于正常工作状态；</w:t>
      </w:r>
    </w:p>
    <w:p>
      <w:pPr>
        <w:pStyle w:val="2"/>
        <w:numPr>
          <w:ilvl w:val="0"/>
          <w:numId w:val="0"/>
        </w:numPr>
        <w:ind w:left="630" w:leftChars="0"/>
        <w:rPr>
          <w:rFonts w:hint="eastAsia"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32"/>
          <w:szCs w:val="32"/>
          <w:lang w:val="en-US" w:eastAsia="zh-CN"/>
        </w:rPr>
        <w:t>12、灭火器消防栓设备：</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检查灭火器及消防栓箱配置是否完整齐全，包括检查每个灭火器的外观、有效期、压力是否正常，消防栓箱枪头、水带、软管等配置是否完整齐全，每个消防栓口的静压是否符合设计或规范要求，栓口橡胶是否老化、龟裂，玻璃是否破碎等。</w:t>
      </w:r>
    </w:p>
    <w:p>
      <w:pPr>
        <w:pStyle w:val="2"/>
        <w:numPr>
          <w:ilvl w:val="0"/>
          <w:numId w:val="0"/>
        </w:numPr>
        <w:ind w:firstLine="643" w:firstLineChars="200"/>
        <w:rPr>
          <w:rFonts w:hint="eastAsia" w:ascii="仿宋_GB2312" w:hAnsi="仿宋_GB2312" w:eastAsia="仿宋_GB2312" w:cs="仿宋_GB2312"/>
          <w:b/>
          <w:color w:val="auto"/>
          <w:sz w:val="32"/>
          <w:szCs w:val="32"/>
          <w:lang w:val="en-US" w:eastAsia="zh-CN"/>
        </w:rPr>
      </w:pPr>
      <w:r>
        <w:rPr>
          <w:rFonts w:hint="eastAsia" w:ascii="仿宋_GB2312" w:hAnsi="仿宋_GB2312" w:eastAsia="仿宋_GB2312" w:cs="仿宋_GB2312"/>
          <w:b/>
          <w:color w:val="auto"/>
          <w:sz w:val="32"/>
          <w:szCs w:val="32"/>
          <w:lang w:val="en-US" w:eastAsia="zh-CN"/>
        </w:rPr>
        <w:t>13、其他需要测试检查的内容。</w:t>
      </w:r>
    </w:p>
    <w:p>
      <w:pPr>
        <w:pStyle w:val="2"/>
        <w:numPr>
          <w:ilvl w:val="0"/>
          <w:numId w:val="0"/>
        </w:numPr>
        <w:ind w:firstLine="643" w:firstLineChars="200"/>
        <w:rPr>
          <w:rFonts w:hint="eastAsia" w:ascii="仿宋_GB2312" w:hAnsi="仿宋_GB2312" w:eastAsia="仿宋_GB2312" w:cs="仿宋_GB2312"/>
          <w:b/>
          <w:color w:val="auto"/>
          <w:sz w:val="32"/>
          <w:szCs w:val="32"/>
          <w:lang w:val="en-US" w:eastAsia="zh-CN"/>
        </w:rPr>
      </w:pPr>
    </w:p>
    <w:p>
      <w:pPr>
        <w:pStyle w:val="2"/>
        <w:numPr>
          <w:ilvl w:val="0"/>
          <w:numId w:val="0"/>
        </w:numPr>
        <w:ind w:firstLine="643" w:firstLineChars="200"/>
        <w:rPr>
          <w:rFonts w:hint="eastAsia" w:ascii="仿宋_GB2312" w:hAnsi="仿宋_GB2312" w:eastAsia="仿宋_GB2312" w:cs="仿宋_GB2312"/>
          <w:b/>
          <w:color w:val="auto"/>
          <w:sz w:val="32"/>
          <w:szCs w:val="32"/>
          <w:lang w:val="en-US" w:eastAsia="zh-CN"/>
        </w:rPr>
      </w:pPr>
      <w:r>
        <w:rPr>
          <w:rFonts w:hint="eastAsia" w:ascii="仿宋_GB2312" w:hAnsi="仿宋_GB2312" w:eastAsia="仿宋_GB2312" w:cs="仿宋_GB2312"/>
          <w:b/>
          <w:color w:val="auto"/>
          <w:sz w:val="32"/>
          <w:szCs w:val="32"/>
          <w:lang w:val="en-US" w:eastAsia="zh-CN"/>
        </w:rPr>
        <w:t>（三）半年检维修保养要求：</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中标方须每半年进行一次消防系统全面检查，每半年配合业主进行不少于一次的消防演习。</w:t>
      </w:r>
    </w:p>
    <w:p>
      <w:pPr>
        <w:pStyle w:val="2"/>
        <w:numPr>
          <w:ilvl w:val="0"/>
          <w:numId w:val="0"/>
        </w:numPr>
        <w:ind w:firstLine="643" w:firstLineChars="200"/>
        <w:rPr>
          <w:rFonts w:hint="eastAsia" w:ascii="仿宋_GB2312" w:hAnsi="仿宋_GB2312" w:eastAsia="仿宋_GB2312" w:cs="仿宋_GB2312"/>
          <w:b/>
          <w:color w:val="auto"/>
          <w:sz w:val="32"/>
          <w:szCs w:val="32"/>
          <w:lang w:val="en-US" w:eastAsia="zh-CN"/>
        </w:rPr>
      </w:pPr>
      <w:r>
        <w:rPr>
          <w:rFonts w:hint="eastAsia" w:ascii="仿宋_GB2312" w:hAnsi="仿宋_GB2312" w:eastAsia="仿宋_GB2312" w:cs="仿宋_GB2312"/>
          <w:b/>
          <w:color w:val="auto"/>
          <w:sz w:val="32"/>
          <w:szCs w:val="32"/>
          <w:lang w:val="en-US" w:eastAsia="zh-CN"/>
        </w:rPr>
        <w:t>（四）年度检测内容：</w:t>
      </w:r>
    </w:p>
    <w:p>
      <w:pPr>
        <w:pStyle w:val="2"/>
        <w:numPr>
          <w:ilvl w:val="0"/>
          <w:numId w:val="0"/>
        </w:numPr>
        <w:ind w:firstLine="643" w:firstLineChars="200"/>
        <w:rPr>
          <w:rFonts w:hint="eastAsia" w:ascii="仿宋_GB2312" w:hAnsi="仿宋_GB2312" w:eastAsia="仿宋_GB2312" w:cs="仿宋_GB2312"/>
          <w:b/>
          <w:color w:val="auto"/>
          <w:sz w:val="32"/>
          <w:szCs w:val="32"/>
          <w:lang w:val="en-US" w:eastAsia="zh-CN"/>
        </w:rPr>
      </w:pPr>
      <w:r>
        <w:rPr>
          <w:rFonts w:hint="eastAsia" w:ascii="仿宋_GB2312" w:hAnsi="仿宋_GB2312" w:eastAsia="仿宋_GB2312" w:cs="仿宋_GB2312"/>
          <w:b/>
          <w:color w:val="auto"/>
          <w:sz w:val="32"/>
          <w:szCs w:val="32"/>
          <w:lang w:val="en-US" w:eastAsia="zh-CN"/>
        </w:rPr>
        <w:t>1、火灾自动报警系统</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1.1检测火灾自动报警系统线路的绝缘电阻、接地电阻、系统的接地、管线的安装及其保护状况；</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1.2检测火灾探测器和手动报警按钮的设置状况、安装质量、保护半径及与周围遮挡物的距离等，并按80%的比例抽检其报警功能；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1.3检测火灾报警控制器的安装质量、柜内配线、保护接地的设置、主备电源的设置及其转换功能，并对控制器的各项功能测试；</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1.4检测消防设备控制柜的安装质量、柜内配线、手、自动控制及屏面接受消防设备的信号反馈功能；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1.5检测电梯的迫降功能、消防电梯的使用功能，切断非消防电源功能和着火层的灯光显示功能；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1.6检测消防控制室、各消防设备间及消火栓按钮处的消防通讯功能；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1.7检测火灾应急广播的音响功能，手动选层和自动广播、遥控开启和强行切换等功能；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1.8检测消防控制室的设置位置及明显标志、室内防火阀及无关管线的设置、双回路电源的设置和切换功能；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1.9检测火灾应急照明和疏散指示标志的设置、照度、转换时间和图形符号。</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2、消防供水系统</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2.1检查消防水源的性质、进水管的条数和直径及消防水池的设置状况；</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2.2检查消防水池的容积、水位指示器和补水设施、保证消防用水和防冻措施等；</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2.3检查消防水箱的设置、容积、防冻措施、补水及单向阀的状况等；</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2.4检测各种消防供水泵的性能、管道、手自动控制、启动时间，主备泵和主备电源转换功能等；</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2.5检测水泵结合器的设置、标志及输送消防水的功能等。</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3、室内消火栓系统</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3.1检查室内消火栓的安装、组件、规格及其间距等；</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3.2检测屋顶消火栓的设置、防冻措施及其充实水柱长度等；</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3.3检查室内消火栓管网的设置、管径、颜色、保证消防用水及其连接形状；</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3.4检测室内消火栓的首层和最不利点的静压、动压及其充实水柱长度；</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3.5检查手动启泵按钮的设置及其功能。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4、自动喷水灭火系统</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4.1检查管网的安装、连接、设置喷头数量及末端管径等；</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4.2检查水流指示器和信号阀的安装及其功能；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4.3检测报警阀组的安装、阀门的状态、各组件及其功能；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4.4检测喷淋头安装、外观、保护间距和保护面积及与邻近障碍物的距离等；</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4.5对报警阀组进行功能试验；</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4.6对自动喷淋水（雾）系统进行功能试验。</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5、防排烟及通风空调系统</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5.1检查正压送风系统的风管、风机、送风口设置状况并测量其风速和正压送风值；</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5.2检测排烟系统风机、风道、防火阀、送风口、主备电源设置状况及其功能；</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5.3检查通风空调系统的管道和防火阀的设置状况；</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5.4对各个系统进行手动、自动及联动功能试验；</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6、防火门、防火卷帘和挡烟垂壁</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6.1对其外观、安装、传动机构、动作程序及其手动和联动功能进行检测。</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7、气体灭火系统</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7.1检查气体灭火系统的贮瓶间的设备、组件、灭火剂输送管道、喷咀及防护区的设置和安装状况；</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7.2对气体灭火系统模似联动试验、查看先发声、后发光的报警程序，查看切断火场电源、自动启动、延时启动量、防火阀和排风机、喷射过程、气体释放指示灯等的动作是否正常；</w:t>
      </w:r>
    </w:p>
    <w:p>
      <w:pPr>
        <w:pStyle w:val="2"/>
        <w:ind w:firstLine="640" w:firstLineChars="200"/>
        <w:rPr>
          <w:rFonts w:hint="eastAsia" w:ascii="仿宋_GB2312" w:hAnsi="仿宋_GB2312" w:eastAsia="仿宋_GB2312" w:cs="仿宋_GB2312"/>
          <w:b w:val="0"/>
          <w:bCs/>
          <w:color w:val="auto"/>
          <w:kern w:val="2"/>
          <w:sz w:val="32"/>
          <w:szCs w:val="20"/>
          <w:lang w:val="en-US" w:eastAsia="zh-CN" w:bidi="ar-SA"/>
        </w:rPr>
      </w:pPr>
      <w:r>
        <w:rPr>
          <w:rFonts w:hint="eastAsia" w:ascii="仿宋_GB2312" w:hAnsi="仿宋_GB2312" w:eastAsia="仿宋_GB2312" w:cs="仿宋_GB2312"/>
          <w:b w:val="0"/>
          <w:bCs/>
          <w:color w:val="auto"/>
          <w:kern w:val="2"/>
          <w:sz w:val="32"/>
          <w:szCs w:val="20"/>
          <w:lang w:val="en-US" w:eastAsia="zh-CN" w:bidi="ar-SA"/>
        </w:rPr>
        <w:t>8、除上述以外的其他消防设施。</w:t>
      </w:r>
    </w:p>
    <w:p>
      <w:pPr>
        <w:pStyle w:val="2"/>
        <w:ind w:firstLine="640" w:firstLineChars="200"/>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20"/>
          <w:lang w:val="en-US" w:eastAsia="zh-CN" w:bidi="ar-SA"/>
        </w:rPr>
        <w:t>9、中标供应商在每年12月31日前委托第三方有资质的消防检测公司对整个维保内容进行年度检测，并出具消防管理部门认可的消防检测报告（</w:t>
      </w:r>
      <w:r>
        <w:rPr>
          <w:rFonts w:hint="eastAsia" w:ascii="仿宋_GB2312" w:hAnsi="仿宋_GB2312" w:eastAsia="仿宋_GB2312" w:cs="仿宋_GB2312"/>
          <w:b w:val="0"/>
          <w:bCs/>
          <w:color w:val="auto"/>
          <w:kern w:val="2"/>
          <w:sz w:val="32"/>
          <w:szCs w:val="32"/>
          <w:lang w:val="en-US" w:eastAsia="zh-CN" w:bidi="ar-SA"/>
        </w:rPr>
        <w:t>一式3份)。</w:t>
      </w:r>
    </w:p>
    <w:p>
      <w:pPr>
        <w:pStyle w:val="2"/>
        <w:ind w:firstLine="643" w:firstLineChars="200"/>
        <w:rPr>
          <w:rFonts w:hint="eastAsia" w:ascii="仿宋_GB2312" w:hAnsi="仿宋_GB2312" w:eastAsia="仿宋_GB2312" w:cs="仿宋_GB2312"/>
          <w:b/>
          <w:bCs w:val="0"/>
          <w:color w:val="auto"/>
          <w:sz w:val="32"/>
          <w:szCs w:val="32"/>
        </w:rPr>
      </w:pPr>
      <w:r>
        <w:rPr>
          <w:rFonts w:hint="eastAsia" w:ascii="仿宋_GB2312" w:hAnsi="仿宋_GB2312" w:eastAsia="仿宋_GB2312" w:cs="仿宋_GB2312"/>
          <w:b/>
          <w:bCs w:val="0"/>
          <w:color w:val="auto"/>
          <w:sz w:val="32"/>
          <w:szCs w:val="32"/>
          <w:lang w:val="en-US" w:eastAsia="zh-CN"/>
        </w:rPr>
        <w:t>（五）维护标准</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1、保证系统正常工作。</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2、维护质量必须满足现行消防规范的要求。</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3、设备发生故障，接收到故障信息或接到招标人通知30分钟内派人到达现场，2小时内检修解除故障。在确实没有配件的情况下应及时向招标方管理部门汇报，并采取有效的应急措施，防止出现安全事故。</w:t>
      </w:r>
    </w:p>
    <w:p>
      <w:pPr>
        <w:pStyle w:val="2"/>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4、设备配件及时更换（指末端设备配件，七项核心设备配件损坏另行采购更换。）</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color w:val="auto"/>
          <w:sz w:val="32"/>
          <w:szCs w:val="32"/>
          <w:lang w:val="en-US" w:eastAsia="zh-CN"/>
        </w:rPr>
      </w:pPr>
      <w:r>
        <w:rPr>
          <w:rFonts w:hint="eastAsia" w:ascii="仿宋" w:hAnsi="仿宋" w:eastAsia="仿宋" w:cs="Times New Roman"/>
          <w:b/>
          <w:color w:val="auto"/>
          <w:sz w:val="32"/>
          <w:szCs w:val="32"/>
          <w:lang w:val="en-US" w:eastAsia="zh-CN"/>
        </w:rPr>
        <w:t>法律责任</w:t>
      </w:r>
    </w:p>
    <w:p>
      <w:pPr>
        <w:keepNext w:val="0"/>
        <w:keepLines w:val="0"/>
        <w:widowControl/>
        <w:suppressLineNumbers w:val="0"/>
        <w:ind w:firstLine="640" w:firstLineChars="200"/>
        <w:jc w:val="left"/>
        <w:rPr>
          <w:rFonts w:hint="eastAsia" w:ascii="仿宋_GB2312" w:hAnsi="仿宋_GB2312" w:eastAsia="仿宋_GB2312" w:cs="仿宋_GB2312"/>
          <w:color w:val="auto"/>
          <w:lang w:val="en-US" w:eastAsia="zh-CN"/>
        </w:rPr>
      </w:pPr>
      <w:r>
        <w:rPr>
          <w:rFonts w:hint="eastAsia" w:ascii="仿宋_GB2312" w:hAnsi="仿宋_GB2312" w:eastAsia="仿宋_GB2312" w:cs="仿宋_GB2312"/>
          <w:b w:val="0"/>
          <w:bCs/>
          <w:color w:val="auto"/>
          <w:kern w:val="2"/>
          <w:sz w:val="32"/>
          <w:szCs w:val="32"/>
          <w:lang w:val="en-US" w:eastAsia="zh-CN" w:bidi="ar-SA"/>
        </w:rPr>
        <w:t>中标单位在对消防设施进行检查、调试、维修时应确保整个消防系统设备具备报警、联动、自动灭火等应有的消防功能，各项运行状态正常，整个消防系统时刻处于良好工作状态。如发生火灾，消防设备不能发挥应有的报警、灭火功能，消防维保单位应负全部责任。</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color w:val="auto"/>
          <w:sz w:val="32"/>
          <w:szCs w:val="32"/>
          <w:lang w:val="en-US" w:eastAsia="zh-CN"/>
        </w:rPr>
      </w:pPr>
      <w:r>
        <w:rPr>
          <w:rFonts w:hint="eastAsia" w:ascii="仿宋" w:hAnsi="仿宋" w:eastAsia="仿宋" w:cs="Times New Roman"/>
          <w:b/>
          <w:color w:val="auto"/>
          <w:sz w:val="32"/>
          <w:szCs w:val="32"/>
          <w:lang w:val="en-US" w:eastAsia="zh-CN"/>
        </w:rPr>
        <w:t>报价要求</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投标供应商的报价应包含所投服务、保险、税费、验收和验收后约定期限内免费维保服务等工作所发生的一切费用（包括维保配件的包装、运输、临时设施，维保人员的劳务费【符合国家规定的各项费用、综合考虑劳务市场人工工资涨价风险，津、补贴及夜班、加班费、节假费用等】、服装、工具，保险税金、人员交通、相关维护期内所发生的一切费用），投标报价不因任何因素而调整。</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2、中标方需配备一定数量的常备配件和材料。</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3、维保期满，中标供应商须保证所保养的设备完好，无故障并通过相关部门检查合格，经招标人验收后，交回招标人。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color w:val="auto"/>
          <w:sz w:val="32"/>
          <w:szCs w:val="32"/>
          <w:lang w:val="en-US" w:eastAsia="zh-CN"/>
        </w:rPr>
      </w:pPr>
      <w:r>
        <w:rPr>
          <w:rFonts w:hint="eastAsia" w:ascii="仿宋" w:hAnsi="仿宋" w:eastAsia="仿宋" w:cs="Times New Roman"/>
          <w:b/>
          <w:color w:val="auto"/>
          <w:sz w:val="32"/>
          <w:szCs w:val="32"/>
          <w:lang w:val="en-US" w:eastAsia="zh-CN"/>
        </w:rPr>
        <w:t>维保期限及考核要求</w:t>
      </w:r>
    </w:p>
    <w:p>
      <w:pPr>
        <w:keepNext w:val="0"/>
        <w:keepLines w:val="0"/>
        <w:widowControl/>
        <w:suppressLineNumbers w:val="0"/>
        <w:ind w:firstLine="640" w:firstLineChars="200"/>
        <w:jc w:val="left"/>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本合同期限为一年，合同期内每3个月考核一次，具体考核标准见附件二。</w:t>
      </w:r>
    </w:p>
    <w:p>
      <w:pPr>
        <w:pStyle w:val="2"/>
        <w:jc w:val="center"/>
        <w:rPr>
          <w:rFonts w:hint="eastAsia" w:ascii="仿宋_GB2312" w:hAnsi="仿宋_GB2312" w:eastAsia="仿宋_GB2312" w:cs="仿宋_GB2312"/>
          <w:color w:val="auto"/>
          <w:kern w:val="0"/>
          <w:sz w:val="24"/>
          <w:szCs w:val="24"/>
          <w:lang w:val="en-US" w:eastAsia="zh-CN" w:bidi="ar"/>
        </w:rPr>
      </w:pPr>
    </w:p>
    <w:p>
      <w:pPr>
        <w:pStyle w:val="2"/>
        <w:rPr>
          <w:rFonts w:hint="eastAsia" w:ascii="仿宋_GB2312" w:hAnsi="仿宋_GB2312" w:eastAsia="仿宋_GB2312" w:cs="仿宋_GB2312"/>
          <w:color w:val="auto"/>
          <w:sz w:val="28"/>
          <w:szCs w:val="28"/>
        </w:rPr>
      </w:pPr>
    </w:p>
    <w:p>
      <w:pPr>
        <w:pStyle w:val="2"/>
        <w:rPr>
          <w:rFonts w:hint="eastAsia" w:ascii="仿宋_GB2312" w:hAnsi="仿宋_GB2312" w:eastAsia="仿宋_GB2312" w:cs="仿宋_GB2312"/>
          <w:color w:val="auto"/>
          <w:sz w:val="21"/>
          <w:lang w:val="en-US" w:eastAsia="zh-CN"/>
        </w:rPr>
      </w:pPr>
    </w:p>
    <w:p>
      <w:pPr>
        <w:pStyle w:val="2"/>
        <w:rPr>
          <w:rFonts w:hint="eastAsia" w:ascii="仿宋_GB2312" w:hAnsi="仿宋_GB2312" w:eastAsia="仿宋_GB2312" w:cs="仿宋_GB2312"/>
          <w:color w:val="auto"/>
          <w:sz w:val="21"/>
          <w:lang w:val="en-US" w:eastAsia="zh-CN"/>
        </w:rPr>
      </w:pPr>
    </w:p>
    <w:p>
      <w:pPr>
        <w:pStyle w:val="2"/>
        <w:rPr>
          <w:rFonts w:hint="eastAsia" w:ascii="仿宋_GB2312" w:hAnsi="仿宋_GB2312" w:eastAsia="仿宋_GB2312" w:cs="仿宋_GB2312"/>
          <w:color w:val="auto"/>
          <w:sz w:val="21"/>
          <w:lang w:val="en-US" w:eastAsia="zh-CN"/>
        </w:rPr>
      </w:pPr>
    </w:p>
    <w:p>
      <w:pPr>
        <w:pStyle w:val="2"/>
        <w:rPr>
          <w:rFonts w:hint="eastAsia" w:ascii="仿宋_GB2312" w:hAnsi="仿宋_GB2312" w:eastAsia="仿宋_GB2312" w:cs="仿宋_GB2312"/>
          <w:color w:val="auto"/>
          <w:sz w:val="21"/>
          <w:lang w:val="en-US" w:eastAsia="zh-CN"/>
        </w:rPr>
      </w:pPr>
    </w:p>
    <w:p>
      <w:pPr>
        <w:pStyle w:val="2"/>
        <w:rPr>
          <w:rFonts w:hint="eastAsia" w:ascii="仿宋_GB2312" w:hAnsi="仿宋_GB2312" w:eastAsia="仿宋_GB2312" w:cs="仿宋_GB2312"/>
          <w:color w:val="auto"/>
          <w:sz w:val="21"/>
          <w:lang w:val="en-US" w:eastAsia="zh-CN"/>
        </w:rPr>
      </w:pPr>
    </w:p>
    <w:p>
      <w:pPr>
        <w:pStyle w:val="2"/>
        <w:rPr>
          <w:rFonts w:hint="eastAsia" w:ascii="仿宋_GB2312" w:hAnsi="仿宋_GB2312" w:eastAsia="仿宋_GB2312" w:cs="仿宋_GB2312"/>
          <w:color w:val="auto"/>
          <w:sz w:val="21"/>
          <w:lang w:val="en-US" w:eastAsia="zh-CN"/>
        </w:rPr>
      </w:pPr>
    </w:p>
    <w:p>
      <w:pPr>
        <w:pStyle w:val="2"/>
        <w:rPr>
          <w:rFonts w:hint="eastAsia" w:ascii="仿宋_GB2312" w:hAnsi="仿宋_GB2312" w:eastAsia="仿宋_GB2312" w:cs="仿宋_GB2312"/>
          <w:color w:val="auto"/>
          <w:sz w:val="21"/>
          <w:lang w:val="en-US" w:eastAsia="zh-CN"/>
        </w:rPr>
      </w:pPr>
    </w:p>
    <w:p>
      <w:pPr>
        <w:pStyle w:val="2"/>
        <w:rPr>
          <w:rFonts w:hint="eastAsia" w:ascii="仿宋_GB2312" w:hAnsi="仿宋_GB2312" w:eastAsia="仿宋_GB2312" w:cs="仿宋_GB2312"/>
          <w:color w:val="auto"/>
          <w:sz w:val="21"/>
          <w:lang w:val="en-US" w:eastAsia="zh-CN"/>
        </w:rPr>
      </w:pPr>
    </w:p>
    <w:p>
      <w:pPr>
        <w:pStyle w:val="2"/>
        <w:rPr>
          <w:rFonts w:hint="eastAsia" w:ascii="仿宋_GB2312" w:hAnsi="仿宋_GB2312" w:eastAsia="仿宋_GB2312" w:cs="仿宋_GB2312"/>
          <w:color w:val="auto"/>
          <w:sz w:val="21"/>
          <w:lang w:val="en-US" w:eastAsia="zh-CN"/>
        </w:rPr>
      </w:pPr>
    </w:p>
    <w:p>
      <w:pPr>
        <w:pStyle w:val="2"/>
        <w:rPr>
          <w:rFonts w:hint="eastAsia" w:ascii="仿宋_GB2312" w:hAnsi="仿宋_GB2312" w:eastAsia="仿宋_GB2312" w:cs="仿宋_GB2312"/>
          <w:color w:val="auto"/>
          <w:sz w:val="21"/>
          <w:lang w:val="en-US" w:eastAsia="zh-CN"/>
        </w:rPr>
      </w:pPr>
    </w:p>
    <w:p>
      <w:pPr>
        <w:pStyle w:val="2"/>
        <w:ind w:firstLine="602"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部分商务要求：</w:t>
      </w:r>
    </w:p>
    <w:p>
      <w:pPr>
        <w:spacing w:line="560" w:lineRule="exact"/>
        <w:ind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val="en-US" w:eastAsia="zh-CN"/>
        </w:rPr>
        <w:t>一</w:t>
      </w:r>
      <w:r>
        <w:rPr>
          <w:rFonts w:hint="eastAsia" w:ascii="仿宋_GB2312" w:hAnsi="仿宋_GB2312" w:eastAsia="仿宋_GB2312" w:cs="仿宋_GB2312"/>
          <w:b/>
          <w:color w:val="auto"/>
          <w:sz w:val="32"/>
          <w:szCs w:val="32"/>
        </w:rPr>
        <w:t>、投标人资质要求：</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1、具有企业法人营业执照。经营范围包含消防维护和保养；或具有省级消防部门核发的《建筑消防设施维修保养技术服务机构资质证书》</w:t>
      </w:r>
      <w:r>
        <w:rPr>
          <w:rFonts w:hint="eastAsia" w:ascii="仿宋_GB2312" w:hAnsi="仿宋_GB2312" w:eastAsia="仿宋_GB2312" w:cs="仿宋_GB2312"/>
          <w:b/>
          <w:bCs/>
          <w:color w:val="auto"/>
          <w:sz w:val="32"/>
          <w:szCs w:val="32"/>
        </w:rPr>
        <w:t>2级</w:t>
      </w:r>
      <w:r>
        <w:rPr>
          <w:rFonts w:hint="eastAsia" w:ascii="仿宋_GB2312" w:hAnsi="仿宋_GB2312" w:eastAsia="仿宋_GB2312" w:cs="仿宋_GB2312"/>
          <w:color w:val="auto"/>
          <w:sz w:val="32"/>
          <w:szCs w:val="32"/>
        </w:rPr>
        <w:t>以上。</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2、具有税务登记证（若供应商提供了“三证合一”的新版营业执照，无需另行提供税务登记证）。</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3、技术人员需持有《消防</w:t>
      </w:r>
      <w:r>
        <w:rPr>
          <w:rFonts w:hint="eastAsia" w:ascii="仿宋_GB2312" w:hAnsi="仿宋_GB2312" w:eastAsia="仿宋_GB2312" w:cs="仿宋_GB2312"/>
          <w:color w:val="auto"/>
          <w:sz w:val="32"/>
          <w:szCs w:val="32"/>
          <w:lang w:val="en-US" w:eastAsia="zh-CN"/>
        </w:rPr>
        <w:t>设施</w:t>
      </w:r>
      <w:r>
        <w:rPr>
          <w:rFonts w:hint="eastAsia" w:ascii="仿宋_GB2312" w:hAnsi="仿宋_GB2312" w:eastAsia="仿宋_GB2312" w:cs="仿宋_GB2312"/>
          <w:color w:val="auto"/>
          <w:sz w:val="32"/>
          <w:szCs w:val="32"/>
        </w:rPr>
        <w:t>操作</w:t>
      </w:r>
      <w:r>
        <w:rPr>
          <w:rFonts w:hint="eastAsia" w:ascii="仿宋_GB2312" w:hAnsi="仿宋_GB2312" w:eastAsia="仿宋_GB2312" w:cs="仿宋_GB2312"/>
          <w:color w:val="auto"/>
          <w:sz w:val="32"/>
          <w:szCs w:val="32"/>
          <w:lang w:val="en-US" w:eastAsia="zh-CN"/>
        </w:rPr>
        <w:t>员</w:t>
      </w:r>
      <w:r>
        <w:rPr>
          <w:rFonts w:hint="eastAsia" w:ascii="仿宋_GB2312" w:hAnsi="仿宋_GB2312" w:eastAsia="仿宋_GB2312" w:cs="仿宋_GB2312"/>
          <w:color w:val="auto"/>
          <w:sz w:val="32"/>
          <w:szCs w:val="32"/>
        </w:rPr>
        <w:t>证书》，且具备消防设施专业知识、熟悉设备设施控制原理和保养要求。</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4、法定代表人及被委托人身份证复印件。</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5、法定代表人授权委托书（法定代表人递交投标文件参加投标的，无需此件）。</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6、投标人必须独自完成竞标项目。</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、具备《中华人民共和国政府采购法》第22条规定的条件。</w:t>
      </w:r>
    </w:p>
    <w:p>
      <w:pPr>
        <w:spacing w:line="560" w:lineRule="exact"/>
        <w:rPr>
          <w:rFonts w:hint="eastAsia" w:ascii="仿宋_GB2312" w:hAnsi="仿宋_GB2312" w:eastAsia="仿宋_GB2312" w:cs="仿宋_GB2312"/>
          <w:color w:val="auto"/>
          <w:sz w:val="32"/>
          <w:szCs w:val="32"/>
        </w:rPr>
      </w:pPr>
    </w:p>
    <w:p>
      <w:pPr>
        <w:spacing w:line="560" w:lineRule="exact"/>
        <w:ind w:firstLine="643" w:firstLineChars="200"/>
        <w:rPr>
          <w:rFonts w:hint="eastAsia" w:ascii="仿宋_GB2312" w:hAnsi="仿宋_GB2312" w:eastAsia="仿宋_GB2312" w:cs="仿宋_GB2312"/>
          <w:b/>
          <w:bCs w:val="0"/>
          <w:color w:val="auto"/>
          <w:sz w:val="32"/>
          <w:szCs w:val="32"/>
        </w:rPr>
      </w:pPr>
      <w:r>
        <w:rPr>
          <w:rFonts w:hint="eastAsia" w:ascii="仿宋_GB2312" w:hAnsi="仿宋_GB2312" w:eastAsia="仿宋_GB2312" w:cs="仿宋_GB2312"/>
          <w:b/>
          <w:bCs w:val="0"/>
          <w:color w:val="auto"/>
          <w:sz w:val="32"/>
          <w:szCs w:val="32"/>
          <w:lang w:val="en-US" w:eastAsia="zh-CN"/>
        </w:rPr>
        <w:t>二</w:t>
      </w:r>
      <w:r>
        <w:rPr>
          <w:rFonts w:hint="eastAsia" w:ascii="仿宋_GB2312" w:hAnsi="仿宋_GB2312" w:eastAsia="仿宋_GB2312" w:cs="仿宋_GB2312"/>
          <w:b/>
          <w:bCs w:val="0"/>
          <w:color w:val="auto"/>
          <w:sz w:val="32"/>
          <w:szCs w:val="32"/>
        </w:rPr>
        <w:t>、技术要求：</w:t>
      </w:r>
    </w:p>
    <w:p>
      <w:pPr>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1、依据工程维保特点及要求，配备满足维保工程项目要求的项目管理班子和技术人员定点值守并配备足够的设备。 </w:t>
      </w:r>
    </w:p>
    <w:p>
      <w:pPr>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参与维保施工人员必须具有作业人员上岗证书，设专人进行现场监管。拆卸、搬迁和安装过程中，不得损坏其它公共设施及个人。财产，文明施工，工完场清。维保施工过程中，正确使用各种操作工具，确保维保施工人员和采购人相关工作人员的人身和财产的安全。 </w:t>
      </w:r>
    </w:p>
    <w:p>
      <w:pPr>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3、维保施工过程中，必须设置必要的防护和警示标志</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必要时办理安全许可资质</w:t>
      </w:r>
      <w:r>
        <w:rPr>
          <w:rFonts w:hint="eastAsia" w:ascii="仿宋_GB2312" w:hAnsi="仿宋_GB2312" w:eastAsia="仿宋_GB2312" w:cs="仿宋_GB2312"/>
          <w:color w:val="auto"/>
          <w:sz w:val="32"/>
          <w:szCs w:val="32"/>
        </w:rPr>
        <w:t>。高空施工必需配戴安帽及安全带。因维保施工发生任何安全意外事故及违规造成医院相关工作人员的人身和财产损害和损失的。将由维保单位承担一切经济和法律责任。</w:t>
      </w:r>
    </w:p>
    <w:p>
      <w:pPr>
        <w:spacing w:line="560" w:lineRule="exact"/>
        <w:ind w:firstLine="643" w:firstLineChars="200"/>
        <w:rPr>
          <w:rFonts w:hint="eastAsia" w:ascii="仿宋_GB2312" w:hAnsi="仿宋_GB2312" w:eastAsia="仿宋_GB2312" w:cs="仿宋_GB2312"/>
          <w:b/>
          <w:color w:val="auto"/>
          <w:sz w:val="32"/>
          <w:szCs w:val="32"/>
        </w:rPr>
      </w:pPr>
    </w:p>
    <w:p>
      <w:pPr>
        <w:spacing w:line="560" w:lineRule="exact"/>
        <w:ind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val="en-US" w:eastAsia="zh-CN"/>
        </w:rPr>
        <w:t>三、</w:t>
      </w:r>
      <w:r>
        <w:rPr>
          <w:rFonts w:hint="eastAsia" w:ascii="仿宋_GB2312" w:hAnsi="仿宋_GB2312" w:eastAsia="仿宋_GB2312" w:cs="仿宋_GB2312"/>
          <w:b/>
          <w:color w:val="auto"/>
          <w:sz w:val="32"/>
          <w:szCs w:val="32"/>
        </w:rPr>
        <w:t>预算、合同签订及付款方式：</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本次招标年预算资金为每年</w:t>
      </w:r>
      <w:r>
        <w:rPr>
          <w:rFonts w:hint="eastAsia" w:ascii="仿宋_GB2312" w:hAnsi="仿宋_GB2312" w:eastAsia="仿宋_GB2312" w:cs="仿宋_GB2312"/>
          <w:color w:val="auto"/>
          <w:sz w:val="32"/>
          <w:szCs w:val="32"/>
          <w:u w:val="single"/>
          <w:lang w:val="en-US" w:eastAsia="zh-CN"/>
        </w:rPr>
        <w:t>15.5</w:t>
      </w:r>
      <w:r>
        <w:rPr>
          <w:rFonts w:hint="eastAsia" w:ascii="仿宋_GB2312" w:hAnsi="仿宋_GB2312" w:eastAsia="仿宋_GB2312" w:cs="仿宋_GB2312"/>
          <w:color w:val="auto"/>
          <w:sz w:val="32"/>
          <w:szCs w:val="32"/>
        </w:rPr>
        <w:t>万元。服务期间，如因维保人的原因，给采购人造成不良社会影响或重大损失或其他违约条件发生时，采购人随时终止合同，一切损失由维保单位承担），投标总价超过预算视为无效投标。</w:t>
      </w:r>
    </w:p>
    <w:p>
      <w:pPr>
        <w:numPr>
          <w:ilvl w:val="0"/>
          <w:numId w:val="3"/>
        </w:numPr>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投标报价包含（但不限于）以下内容：人工费、维保费、运输费、各种税金及与其他相关全部费用。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报价单见附件</w:t>
      </w:r>
      <w:r>
        <w:rPr>
          <w:rFonts w:hint="eastAsia" w:ascii="仿宋_GB2312" w:hAnsi="仿宋_GB2312" w:eastAsia="仿宋_GB2312" w:cs="仿宋_GB2312"/>
          <w:color w:val="auto"/>
          <w:sz w:val="32"/>
          <w:szCs w:val="32"/>
          <w:lang w:eastAsia="zh-CN"/>
        </w:rPr>
        <w:t>）</w:t>
      </w:r>
    </w:p>
    <w:p>
      <w:pPr>
        <w:numPr>
          <w:ilvl w:val="0"/>
          <w:numId w:val="3"/>
        </w:numPr>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付款：每</w:t>
      </w:r>
      <w:r>
        <w:rPr>
          <w:rFonts w:hint="eastAsia" w:ascii="仿宋_GB2312" w:hAnsi="仿宋_GB2312" w:eastAsia="仿宋_GB2312" w:cs="仿宋_GB2312"/>
          <w:color w:val="auto"/>
          <w:sz w:val="32"/>
          <w:szCs w:val="32"/>
          <w:lang w:val="en-US" w:eastAsia="zh-CN"/>
        </w:rPr>
        <w:t>6个月</w:t>
      </w:r>
      <w:r>
        <w:rPr>
          <w:rFonts w:hint="eastAsia" w:ascii="仿宋_GB2312" w:hAnsi="仿宋_GB2312" w:eastAsia="仿宋_GB2312" w:cs="仿宋_GB2312"/>
          <w:color w:val="auto"/>
          <w:sz w:val="32"/>
          <w:szCs w:val="32"/>
        </w:rPr>
        <w:t>支付一次</w:t>
      </w:r>
      <w:r>
        <w:rPr>
          <w:rFonts w:hint="eastAsia" w:ascii="仿宋_GB2312" w:hAnsi="仿宋_GB2312" w:eastAsia="仿宋_GB2312" w:cs="仿宋_GB2312"/>
          <w:color w:val="auto"/>
          <w:sz w:val="32"/>
          <w:szCs w:val="32"/>
          <w:lang w:eastAsia="zh-CN"/>
        </w:rPr>
        <w:t>（凭</w:t>
      </w:r>
      <w:r>
        <w:rPr>
          <w:rFonts w:hint="eastAsia" w:ascii="仿宋_GB2312" w:hAnsi="仿宋_GB2312" w:eastAsia="仿宋_GB2312" w:cs="仿宋_GB2312"/>
          <w:color w:val="auto"/>
          <w:sz w:val="32"/>
          <w:szCs w:val="32"/>
          <w:lang w:val="en-US" w:eastAsia="zh-CN"/>
        </w:rPr>
        <w:t>季度考核结果付款）</w:t>
      </w:r>
      <w:r>
        <w:rPr>
          <w:rFonts w:hint="eastAsia" w:ascii="仿宋_GB2312" w:hAnsi="仿宋_GB2312" w:eastAsia="仿宋_GB2312" w:cs="仿宋_GB2312"/>
          <w:color w:val="auto"/>
          <w:sz w:val="32"/>
          <w:szCs w:val="32"/>
        </w:rPr>
        <w:t>。</w:t>
      </w:r>
    </w:p>
    <w:p>
      <w:pPr>
        <w:numPr>
          <w:ilvl w:val="0"/>
          <w:numId w:val="3"/>
        </w:numPr>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进场时间：合同签订之日起3日内进场。</w:t>
      </w:r>
    </w:p>
    <w:p>
      <w:pPr>
        <w:pStyle w:val="2"/>
        <w:rPr>
          <w:rFonts w:hint="eastAsia" w:ascii="仿宋_GB2312" w:hAnsi="仿宋_GB2312" w:eastAsia="仿宋_GB2312" w:cs="仿宋_GB2312"/>
          <w:color w:val="auto"/>
          <w:sz w:val="32"/>
          <w:szCs w:val="32"/>
        </w:rPr>
      </w:pPr>
    </w:p>
    <w:p>
      <w:pPr>
        <w:pStyle w:val="2"/>
        <w:rPr>
          <w:rFonts w:hint="eastAsia" w:ascii="仿宋_GB2312" w:hAnsi="仿宋_GB2312" w:eastAsia="仿宋_GB2312" w:cs="仿宋_GB2312"/>
          <w:color w:val="auto"/>
          <w:sz w:val="32"/>
          <w:szCs w:val="32"/>
          <w:lang w:val="en-US" w:eastAsia="zh-CN"/>
        </w:rPr>
      </w:pPr>
    </w:p>
    <w:p>
      <w:pPr>
        <w:spacing w:line="560" w:lineRule="exact"/>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rPr>
        <w:t>维保合同终止条款：</w:t>
      </w:r>
    </w:p>
    <w:p>
      <w:pPr>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1、在维保期间，如因未按规范进行维保，致火灾发生时消防设施不能正常使用而发生火势蔓延，将立即终止维保合同，维保单位必须承担相应责任，同时追究相关责任。</w:t>
      </w:r>
    </w:p>
    <w:p>
      <w:pPr>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2、如维保单位有欺诈、隐瞒等违背诚信条款的行为，维保合同立即终止，同时该维保单位的法人代表承办的其他公司不得再参与我院的任何招投标活动。</w:t>
      </w:r>
    </w:p>
    <w:p>
      <w:pPr>
        <w:spacing w:line="560" w:lineRule="exact"/>
        <w:ind w:firstLine="64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3、如医院对消防维保公司的年度考核评估不合格，医院有权单方面终止该维保合同</w:t>
      </w:r>
      <w:r>
        <w:rPr>
          <w:rFonts w:hint="eastAsia" w:ascii="仿宋_GB2312" w:hAnsi="仿宋_GB2312" w:eastAsia="仿宋_GB2312" w:cs="仿宋_GB2312"/>
          <w:color w:val="auto"/>
          <w:sz w:val="32"/>
          <w:szCs w:val="32"/>
          <w:lang w:eastAsia="zh-CN"/>
        </w:rPr>
        <w:t>。</w:t>
      </w:r>
    </w:p>
    <w:p>
      <w:pPr>
        <w:pStyle w:val="2"/>
        <w:rPr>
          <w:rFonts w:hint="eastAsia" w:ascii="仿宋_GB2312" w:hAnsi="仿宋_GB2312" w:eastAsia="仿宋_GB2312" w:cs="仿宋_GB2312"/>
          <w:color w:val="auto"/>
          <w:lang w:val="en-US" w:eastAsia="zh-CN"/>
        </w:rPr>
      </w:pPr>
    </w:p>
    <w:p>
      <w:pPr>
        <w:pStyle w:val="2"/>
        <w:ind w:firstLine="640"/>
        <w:rPr>
          <w:rFonts w:hint="eastAsia" w:ascii="仿宋_GB2312" w:hAnsi="仿宋_GB2312" w:eastAsia="仿宋_GB2312" w:cs="仿宋_GB2312"/>
          <w:color w:val="auto"/>
          <w:lang w:val="en-US" w:eastAsia="zh-CN"/>
        </w:rPr>
      </w:pPr>
    </w:p>
    <w:p>
      <w:pPr>
        <w:pStyle w:val="2"/>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color w:val="auto"/>
          <w:lang w:val="en-US" w:eastAsia="zh-CN"/>
        </w:rPr>
        <w:t>附件：</w:t>
      </w:r>
    </w:p>
    <w:p>
      <w:pPr>
        <w:pStyle w:val="2"/>
        <w:widowControl w:val="0"/>
        <w:numPr>
          <w:ilvl w:val="0"/>
          <w:numId w:val="0"/>
        </w:numPr>
        <w:ind w:firstLine="960" w:firstLineChars="300"/>
        <w:jc w:val="left"/>
        <w:rPr>
          <w:rFonts w:hint="eastAsia" w:ascii="仿宋_GB2312" w:hAnsi="仿宋_GB2312" w:eastAsia="仿宋_GB2312" w:cs="仿宋_GB2312"/>
          <w:b w:val="0"/>
          <w:bCs/>
          <w:color w:val="auto"/>
          <w:sz w:val="32"/>
          <w:szCs w:val="32"/>
          <w:lang w:val="en-US" w:eastAsia="zh-CN"/>
        </w:rPr>
        <w:sectPr>
          <w:footerReference r:id="rId3" w:type="default"/>
          <w:pgSz w:w="11910" w:h="16840"/>
          <w:pgMar w:top="1440" w:right="1800" w:bottom="1440" w:left="1800" w:header="0" w:footer="757" w:gutter="0"/>
          <w:pgBorders>
            <w:top w:val="none" w:sz="0" w:space="0"/>
            <w:left w:val="none" w:sz="0" w:space="0"/>
            <w:bottom w:val="none" w:sz="0" w:space="0"/>
            <w:right w:val="none" w:sz="0" w:space="0"/>
          </w:pgBorders>
          <w:cols w:space="720" w:num="1"/>
        </w:sectPr>
      </w:pPr>
      <w:r>
        <w:rPr>
          <w:rFonts w:hint="eastAsia" w:ascii="仿宋_GB2312" w:hAnsi="仿宋_GB2312" w:eastAsia="仿宋_GB2312" w:cs="仿宋_GB2312"/>
          <w:b w:val="0"/>
          <w:bCs/>
          <w:color w:val="auto"/>
          <w:sz w:val="32"/>
          <w:szCs w:val="32"/>
          <w:lang w:val="en-US" w:eastAsia="zh-CN"/>
        </w:rPr>
        <w:t>1.</w:t>
      </w:r>
      <w:r>
        <w:rPr>
          <w:rFonts w:hint="eastAsia" w:ascii="仿宋_GB2312" w:hAnsi="仿宋_GB2312" w:eastAsia="仿宋_GB2312" w:cs="仿宋_GB2312"/>
          <w:b w:val="0"/>
          <w:bCs/>
          <w:color w:val="auto"/>
          <w:sz w:val="32"/>
          <w:szCs w:val="32"/>
        </w:rPr>
        <w:t>消防工程维保服务</w:t>
      </w:r>
      <w:r>
        <w:rPr>
          <w:rFonts w:hint="eastAsia" w:ascii="仿宋_GB2312" w:hAnsi="仿宋_GB2312" w:eastAsia="仿宋_GB2312" w:cs="仿宋_GB2312"/>
          <w:b w:val="0"/>
          <w:bCs/>
          <w:color w:val="auto"/>
          <w:sz w:val="32"/>
          <w:szCs w:val="32"/>
          <w:lang w:val="en-US" w:eastAsia="zh-CN"/>
        </w:rPr>
        <w:t>项目考核标准</w:t>
      </w:r>
    </w:p>
    <w:p>
      <w:pPr>
        <w:keepNext w:val="0"/>
        <w:keepLines w:val="0"/>
        <w:widowControl/>
        <w:suppressLineNumbers w:val="0"/>
        <w:jc w:val="left"/>
        <w:rPr>
          <w:rFonts w:hint="eastAsia" w:ascii="仿宋_GB2312" w:hAnsi="仿宋_GB2312" w:eastAsia="仿宋_GB2312" w:cs="仿宋_GB2312"/>
          <w:color w:val="auto"/>
          <w:sz w:val="21"/>
          <w:lang w:val="en-US" w:eastAsia="zh-CN"/>
        </w:rPr>
      </w:pPr>
    </w:p>
    <w:p>
      <w:pPr>
        <w:jc w:val="center"/>
        <w:rPr>
          <w:rFonts w:hint="eastAsia" w:ascii="仿宋_GB2312" w:hAnsi="仿宋_GB2312" w:eastAsia="仿宋_GB2312" w:cs="仿宋_GB2312"/>
          <w:b/>
          <w:bCs/>
          <w:color w:val="auto"/>
          <w:sz w:val="44"/>
          <w:szCs w:val="44"/>
          <w:lang w:eastAsia="zh-CN"/>
        </w:rPr>
      </w:pPr>
      <w:r>
        <w:rPr>
          <w:rFonts w:hint="eastAsia" w:ascii="仿宋_GB2312" w:hAnsi="仿宋_GB2312" w:eastAsia="仿宋_GB2312" w:cs="仿宋_GB2312"/>
          <w:b/>
          <w:bCs/>
          <w:color w:val="auto"/>
          <w:sz w:val="44"/>
          <w:szCs w:val="44"/>
          <w:lang w:eastAsia="zh-CN"/>
        </w:rPr>
        <w:t>市人民医院消防</w:t>
      </w:r>
      <w:r>
        <w:rPr>
          <w:rFonts w:hint="eastAsia" w:ascii="仿宋_GB2312" w:hAnsi="仿宋_GB2312" w:eastAsia="仿宋_GB2312" w:cs="仿宋_GB2312"/>
          <w:b/>
          <w:bCs/>
          <w:color w:val="auto"/>
          <w:sz w:val="44"/>
          <w:szCs w:val="44"/>
          <w:lang w:val="en-US" w:eastAsia="zh-CN"/>
        </w:rPr>
        <w:t>维保</w:t>
      </w:r>
      <w:r>
        <w:rPr>
          <w:rFonts w:hint="eastAsia" w:ascii="仿宋_GB2312" w:hAnsi="仿宋_GB2312" w:eastAsia="仿宋_GB2312" w:cs="仿宋_GB2312"/>
          <w:b/>
          <w:bCs/>
          <w:color w:val="auto"/>
          <w:sz w:val="44"/>
          <w:szCs w:val="44"/>
        </w:rPr>
        <w:t>考核管理办法</w:t>
      </w:r>
    </w:p>
    <w:p>
      <w:pPr>
        <w:spacing w:after="0" w:afterLines="0" w:line="540" w:lineRule="exact"/>
        <w:rPr>
          <w:rFonts w:hint="eastAsia" w:ascii="仿宋_GB2312" w:hAnsi="仿宋_GB2312" w:eastAsia="仿宋_GB2312" w:cs="仿宋_GB2312"/>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为了加强对消防维保的监管，提高消防维保的质量和效率，保障消防设施器材正常使用，确保医院生命财产安全，制定本考核办法。</w:t>
      </w:r>
    </w:p>
    <w:p>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lang w:eastAsia="zh-CN"/>
        </w:rPr>
        <w:t>一、</w:t>
      </w:r>
      <w:r>
        <w:rPr>
          <w:rFonts w:hint="eastAsia" w:ascii="仿宋_GB2312" w:hAnsi="仿宋_GB2312" w:eastAsia="仿宋_GB2312" w:cs="仿宋_GB2312"/>
          <w:b w:val="0"/>
          <w:bCs w:val="0"/>
          <w:color w:val="auto"/>
          <w:sz w:val="32"/>
          <w:szCs w:val="32"/>
        </w:rPr>
        <w:t>考核组织</w:t>
      </w:r>
    </w:p>
    <w:p>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1、甲方成立考核管理小组，</w:t>
      </w:r>
      <w:r>
        <w:rPr>
          <w:rFonts w:hint="eastAsia" w:ascii="仿宋_GB2312" w:hAnsi="仿宋_GB2312" w:eastAsia="仿宋_GB2312" w:cs="仿宋_GB2312"/>
          <w:color w:val="auto"/>
          <w:sz w:val="32"/>
          <w:szCs w:val="32"/>
          <w:lang w:eastAsia="zh-CN"/>
        </w:rPr>
        <w:t>由</w:t>
      </w:r>
      <w:r>
        <w:rPr>
          <w:rFonts w:hint="eastAsia" w:ascii="仿宋_GB2312" w:hAnsi="仿宋_GB2312" w:eastAsia="仿宋_GB2312" w:cs="仿宋_GB2312"/>
          <w:color w:val="auto"/>
          <w:sz w:val="32"/>
          <w:szCs w:val="32"/>
          <w:lang w:val="en-US" w:eastAsia="zh-CN"/>
        </w:rPr>
        <w:t>服务监督管理办公室组织</w:t>
      </w:r>
      <w:r>
        <w:rPr>
          <w:rFonts w:hint="eastAsia" w:ascii="仿宋_GB2312" w:hAnsi="仿宋_GB2312" w:eastAsia="仿宋_GB2312" w:cs="仿宋_GB2312"/>
          <w:color w:val="auto"/>
          <w:sz w:val="32"/>
          <w:szCs w:val="32"/>
        </w:rPr>
        <w:t>考核小组</w:t>
      </w:r>
      <w:r>
        <w:rPr>
          <w:rFonts w:hint="eastAsia" w:ascii="仿宋_GB2312" w:hAnsi="仿宋_GB2312" w:eastAsia="仿宋_GB2312" w:cs="仿宋_GB2312"/>
          <w:color w:val="auto"/>
          <w:sz w:val="32"/>
          <w:szCs w:val="32"/>
          <w:lang w:eastAsia="zh-CN"/>
        </w:rPr>
        <w:t>对</w:t>
      </w:r>
      <w:r>
        <w:rPr>
          <w:rFonts w:hint="eastAsia" w:ascii="仿宋_GB2312" w:hAnsi="仿宋_GB2312" w:eastAsia="仿宋_GB2312" w:cs="仿宋_GB2312"/>
          <w:color w:val="auto"/>
          <w:kern w:val="0"/>
          <w:sz w:val="32"/>
          <w:szCs w:val="32"/>
          <w:lang w:val="en-US" w:eastAsia="zh-CN"/>
        </w:rPr>
        <w:t>乙方服务质量</w:t>
      </w:r>
      <w:r>
        <w:rPr>
          <w:rFonts w:hint="eastAsia" w:ascii="仿宋_GB2312" w:hAnsi="仿宋_GB2312" w:eastAsia="仿宋_GB2312" w:cs="仿宋_GB2312"/>
          <w:color w:val="auto"/>
          <w:sz w:val="32"/>
          <w:szCs w:val="32"/>
        </w:rPr>
        <w:t>进行全面考核</w:t>
      </w:r>
      <w:r>
        <w:rPr>
          <w:rFonts w:hint="eastAsia" w:ascii="仿宋_GB2312" w:hAnsi="仿宋_GB2312" w:eastAsia="仿宋_GB2312" w:cs="仿宋_GB2312"/>
          <w:color w:val="auto"/>
          <w:sz w:val="32"/>
          <w:szCs w:val="32"/>
          <w:lang w:val="en-US" w:eastAsia="zh-CN"/>
        </w:rPr>
        <w:t>管理，</w:t>
      </w:r>
      <w:r>
        <w:rPr>
          <w:rFonts w:hint="eastAsia" w:ascii="仿宋_GB2312" w:hAnsi="仿宋_GB2312" w:eastAsia="仿宋_GB2312" w:cs="仿宋_GB2312"/>
          <w:color w:val="auto"/>
          <w:kern w:val="0"/>
          <w:sz w:val="32"/>
          <w:szCs w:val="32"/>
          <w:lang w:val="en-US" w:eastAsia="zh-CN"/>
        </w:rPr>
        <w:t>乙方派住的消防维保人员要积极配合</w:t>
      </w:r>
      <w:r>
        <w:rPr>
          <w:rFonts w:hint="eastAsia" w:ascii="仿宋_GB2312" w:hAnsi="仿宋_GB2312" w:eastAsia="仿宋_GB2312" w:cs="仿宋_GB2312"/>
          <w:color w:val="auto"/>
          <w:sz w:val="32"/>
          <w:szCs w:val="32"/>
        </w:rPr>
        <w:t>考核小组</w:t>
      </w:r>
      <w:r>
        <w:rPr>
          <w:rFonts w:hint="eastAsia" w:ascii="仿宋_GB2312" w:hAnsi="仿宋_GB2312" w:eastAsia="仿宋_GB2312" w:cs="仿宋_GB2312"/>
          <w:color w:val="auto"/>
          <w:sz w:val="32"/>
          <w:szCs w:val="32"/>
          <w:lang w:eastAsia="zh-CN"/>
        </w:rPr>
        <w:t>考核</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考核小组</w:t>
      </w:r>
      <w:r>
        <w:rPr>
          <w:rFonts w:hint="eastAsia" w:ascii="仿宋_GB2312" w:hAnsi="仿宋_GB2312" w:eastAsia="仿宋_GB2312" w:cs="仿宋_GB2312"/>
          <w:color w:val="auto"/>
          <w:sz w:val="32"/>
          <w:szCs w:val="32"/>
          <w:lang w:eastAsia="zh-CN"/>
        </w:rPr>
        <w:t>成员</w:t>
      </w:r>
      <w:r>
        <w:rPr>
          <w:rFonts w:hint="eastAsia" w:ascii="仿宋_GB2312" w:hAnsi="仿宋_GB2312" w:eastAsia="仿宋_GB2312" w:cs="仿宋_GB2312"/>
          <w:color w:val="auto"/>
          <w:sz w:val="32"/>
          <w:szCs w:val="32"/>
          <w:lang w:val="en-US" w:eastAsia="zh-CN"/>
        </w:rPr>
        <w:t>：总务科长、总务科消防管理员，服务监督管理办公室主任，服务监督管理办公室外包单位考核员。</w:t>
      </w:r>
    </w:p>
    <w:p>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b w:val="0"/>
          <w:bCs w:val="0"/>
          <w:color w:val="auto"/>
          <w:sz w:val="32"/>
          <w:szCs w:val="32"/>
        </w:rPr>
        <w:t>考核方法</w:t>
      </w:r>
    </w:p>
    <w:p>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每</w:t>
      </w:r>
      <w:r>
        <w:rPr>
          <w:rFonts w:hint="eastAsia" w:ascii="仿宋_GB2312" w:hAnsi="仿宋_GB2312" w:eastAsia="仿宋_GB2312" w:cs="仿宋_GB2312"/>
          <w:color w:val="auto"/>
          <w:sz w:val="32"/>
          <w:szCs w:val="32"/>
        </w:rPr>
        <w:t>季度</w:t>
      </w:r>
      <w:r>
        <w:rPr>
          <w:rFonts w:hint="eastAsia" w:ascii="仿宋_GB2312" w:hAnsi="仿宋_GB2312" w:eastAsia="仿宋_GB2312" w:cs="仿宋_GB2312"/>
          <w:color w:val="auto"/>
          <w:sz w:val="32"/>
          <w:szCs w:val="32"/>
          <w:lang w:eastAsia="zh-CN"/>
        </w:rPr>
        <w:t>（三个月）</w:t>
      </w:r>
      <w:r>
        <w:rPr>
          <w:rFonts w:hint="eastAsia" w:ascii="仿宋_GB2312" w:hAnsi="仿宋_GB2312" w:eastAsia="仿宋_GB2312" w:cs="仿宋_GB2312"/>
          <w:color w:val="auto"/>
          <w:sz w:val="32"/>
          <w:szCs w:val="32"/>
        </w:rPr>
        <w:t>考核一次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考核小组</w:t>
      </w:r>
      <w:r>
        <w:rPr>
          <w:rFonts w:hint="eastAsia" w:ascii="仿宋_GB2312" w:hAnsi="仿宋_GB2312" w:eastAsia="仿宋_GB2312" w:cs="仿宋_GB2312"/>
          <w:color w:val="auto"/>
          <w:sz w:val="32"/>
          <w:szCs w:val="32"/>
          <w:lang w:eastAsia="zh-CN"/>
        </w:rPr>
        <w:t>成员或</w:t>
      </w:r>
      <w:r>
        <w:rPr>
          <w:rFonts w:hint="eastAsia" w:ascii="仿宋_GB2312" w:hAnsi="仿宋_GB2312" w:eastAsia="仿宋_GB2312" w:cs="仿宋_GB2312"/>
          <w:color w:val="auto"/>
          <w:sz w:val="32"/>
          <w:szCs w:val="32"/>
          <w:lang w:val="en-US" w:eastAsia="zh-CN"/>
        </w:rPr>
        <w:t>聘请消防专业人员</w:t>
      </w:r>
      <w:r>
        <w:rPr>
          <w:rFonts w:hint="eastAsia" w:ascii="仿宋_GB2312" w:hAnsi="仿宋_GB2312" w:eastAsia="仿宋_GB2312" w:cs="仿宋_GB2312"/>
          <w:color w:val="auto"/>
          <w:sz w:val="32"/>
          <w:szCs w:val="32"/>
        </w:rPr>
        <w:t>现场检查打分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考核满分为100分，</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0分为合格分。</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2、服务监督管理办公室及总务科消防管理员日常巡查做为单项处罚依据。</w:t>
      </w:r>
    </w:p>
    <w:p>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val="0"/>
          <w:bCs w:val="0"/>
          <w:color w:val="auto"/>
          <w:sz w:val="32"/>
          <w:szCs w:val="32"/>
          <w:lang w:val="en-US" w:eastAsia="zh-CN"/>
        </w:rPr>
        <w:t>考核结果与消防</w:t>
      </w:r>
      <w:r>
        <w:rPr>
          <w:rFonts w:hint="eastAsia" w:ascii="仿宋_GB2312" w:hAnsi="仿宋_GB2312" w:eastAsia="仿宋_GB2312" w:cs="仿宋_GB2312"/>
          <w:color w:val="auto"/>
          <w:sz w:val="32"/>
          <w:szCs w:val="32"/>
          <w:lang w:eastAsia="zh-CN"/>
        </w:rPr>
        <w:t>维保费用挂钩</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1、每次</w:t>
      </w:r>
      <w:r>
        <w:rPr>
          <w:rFonts w:hint="eastAsia" w:ascii="仿宋_GB2312" w:hAnsi="仿宋_GB2312" w:eastAsia="仿宋_GB2312" w:cs="仿宋_GB2312"/>
          <w:color w:val="auto"/>
          <w:sz w:val="32"/>
          <w:szCs w:val="32"/>
        </w:rPr>
        <w:t>考核</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0分为合格</w:t>
      </w:r>
      <w:r>
        <w:rPr>
          <w:rFonts w:hint="eastAsia" w:ascii="仿宋_GB2312" w:hAnsi="仿宋_GB2312" w:eastAsia="仿宋_GB2312" w:cs="仿宋_GB2312"/>
          <w:color w:val="auto"/>
          <w:sz w:val="32"/>
          <w:szCs w:val="32"/>
          <w:lang w:eastAsia="zh-CN"/>
        </w:rPr>
        <w:t>（含</w:t>
      </w:r>
      <w:r>
        <w:rPr>
          <w:rFonts w:hint="eastAsia" w:ascii="仿宋_GB2312" w:hAnsi="仿宋_GB2312" w:eastAsia="仿宋_GB2312" w:cs="仿宋_GB2312"/>
          <w:color w:val="auto"/>
          <w:sz w:val="32"/>
          <w:szCs w:val="32"/>
          <w:lang w:val="en-US" w:eastAsia="zh-CN"/>
        </w:rPr>
        <w:t>90分）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低于90分，每下降一分扣除本季度服务费的1%，依次类推；考核低于70分（含70分）甲方与</w:t>
      </w:r>
      <w:r>
        <w:rPr>
          <w:rFonts w:hint="eastAsia" w:ascii="仿宋_GB2312" w:hAnsi="仿宋_GB2312" w:eastAsia="仿宋_GB2312" w:cs="仿宋_GB2312"/>
          <w:color w:val="auto"/>
          <w:kern w:val="0"/>
          <w:sz w:val="32"/>
          <w:szCs w:val="32"/>
          <w:lang w:val="en-US" w:eastAsia="zh-CN"/>
        </w:rPr>
        <w:t>乙方</w:t>
      </w:r>
      <w:r>
        <w:rPr>
          <w:rFonts w:hint="eastAsia" w:ascii="仿宋_GB2312" w:hAnsi="仿宋_GB2312" w:eastAsia="仿宋_GB2312" w:cs="仿宋_GB2312"/>
          <w:color w:val="auto"/>
          <w:sz w:val="32"/>
          <w:szCs w:val="32"/>
          <w:lang w:val="en-US" w:eastAsia="zh-CN"/>
        </w:rPr>
        <w:t>解除合同。</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2、单项处罚</w:t>
      </w:r>
    </w:p>
    <w:p>
      <w:pPr>
        <w:pStyle w:val="7"/>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1）发生</w:t>
      </w:r>
      <w:r>
        <w:rPr>
          <w:rFonts w:hint="eastAsia" w:ascii="仿宋_GB2312" w:hAnsi="仿宋_GB2312" w:eastAsia="仿宋_GB2312" w:cs="仿宋_GB2312"/>
          <w:color w:val="auto"/>
          <w:sz w:val="32"/>
          <w:szCs w:val="32"/>
        </w:rPr>
        <w:t>消防应急事件维保单位</w:t>
      </w:r>
      <w:r>
        <w:rPr>
          <w:rFonts w:hint="eastAsia" w:ascii="仿宋_GB2312" w:hAnsi="仿宋_GB2312" w:eastAsia="仿宋_GB2312" w:cs="仿宋_GB2312"/>
          <w:color w:val="auto"/>
          <w:sz w:val="32"/>
          <w:szCs w:val="32"/>
          <w:lang w:eastAsia="zh-CN"/>
        </w:rPr>
        <w:t>没</w:t>
      </w:r>
      <w:r>
        <w:rPr>
          <w:rFonts w:hint="eastAsia" w:ascii="仿宋_GB2312" w:hAnsi="仿宋_GB2312" w:eastAsia="仿宋_GB2312" w:cs="仿宋_GB2312"/>
          <w:color w:val="auto"/>
          <w:sz w:val="32"/>
          <w:szCs w:val="32"/>
        </w:rPr>
        <w:t>按规定</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30分钟内到达现场进行排除</w:t>
      </w:r>
      <w:r>
        <w:rPr>
          <w:rFonts w:hint="eastAsia" w:ascii="仿宋_GB2312" w:hAnsi="仿宋_GB2312" w:eastAsia="仿宋_GB2312" w:cs="仿宋_GB2312"/>
          <w:color w:val="auto"/>
          <w:sz w:val="32"/>
          <w:szCs w:val="32"/>
          <w:lang w:eastAsia="zh-CN"/>
        </w:rPr>
        <w:t>或</w:t>
      </w:r>
      <w:r>
        <w:rPr>
          <w:rFonts w:hint="eastAsia" w:ascii="仿宋_GB2312" w:hAnsi="仿宋_GB2312" w:eastAsia="仿宋_GB2312" w:cs="仿宋_GB2312"/>
          <w:color w:val="auto"/>
          <w:sz w:val="32"/>
          <w:szCs w:val="32"/>
        </w:rPr>
        <w:t>消防系统出现系统故障时</w:t>
      </w:r>
      <w:r>
        <w:rPr>
          <w:rFonts w:hint="eastAsia" w:ascii="仿宋_GB2312" w:hAnsi="仿宋_GB2312" w:eastAsia="仿宋_GB2312" w:cs="仿宋_GB2312"/>
          <w:color w:val="auto"/>
          <w:sz w:val="32"/>
          <w:szCs w:val="32"/>
          <w:lang w:eastAsia="zh-CN"/>
        </w:rPr>
        <w:t>没</w:t>
      </w:r>
      <w:r>
        <w:rPr>
          <w:rFonts w:hint="eastAsia" w:ascii="仿宋_GB2312" w:hAnsi="仿宋_GB2312" w:eastAsia="仿宋_GB2312" w:cs="仿宋_GB2312"/>
          <w:color w:val="auto"/>
          <w:sz w:val="32"/>
          <w:szCs w:val="32"/>
        </w:rPr>
        <w:t>按规定</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pacing w:val="-7"/>
          <w:sz w:val="32"/>
          <w:szCs w:val="32"/>
        </w:rPr>
        <w:t>小时内修复故障</w:t>
      </w:r>
      <w:r>
        <w:rPr>
          <w:rFonts w:hint="eastAsia" w:ascii="仿宋_GB2312" w:hAnsi="仿宋_GB2312" w:eastAsia="仿宋_GB2312" w:cs="仿宋_GB2312"/>
          <w:color w:val="auto"/>
          <w:sz w:val="32"/>
          <w:szCs w:val="32"/>
        </w:rPr>
        <w:t>（需更换大型消防设备除外）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根据情节扣除不低于1000元维保服务费。</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kern w:val="0"/>
          <w:sz w:val="32"/>
          <w:szCs w:val="32"/>
          <w:lang w:val="en-US" w:eastAsia="zh-CN"/>
        </w:rPr>
        <w:t>乙方</w:t>
      </w:r>
      <w:r>
        <w:rPr>
          <w:rFonts w:hint="eastAsia" w:ascii="仿宋_GB2312" w:hAnsi="仿宋_GB2312" w:eastAsia="仿宋_GB2312" w:cs="仿宋_GB2312"/>
          <w:color w:val="auto"/>
          <w:sz w:val="32"/>
          <w:szCs w:val="32"/>
          <w:lang w:val="en-US" w:eastAsia="zh-CN"/>
        </w:rPr>
        <w:t>被有效投诉或被院级及以上通报批评，根据情节扣除500-2000元维保服务费。</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3）服务监督管理办公室、总务科日常巡查或安全生产</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大检查发现的维保问题根据情节扣除500-1000元维保服务费。</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四、维修过程中更换的配件材料以次充好或以旧充新（与招标的材料参数不符），甲方除扣除配件材料费用外，并有权与</w:t>
      </w:r>
      <w:r>
        <w:rPr>
          <w:rFonts w:hint="eastAsia" w:ascii="仿宋_GB2312" w:hAnsi="仿宋_GB2312" w:eastAsia="仿宋_GB2312" w:cs="仿宋_GB2312"/>
          <w:color w:val="auto"/>
          <w:kern w:val="0"/>
          <w:sz w:val="32"/>
          <w:szCs w:val="32"/>
          <w:lang w:val="en-US" w:eastAsia="zh-CN"/>
        </w:rPr>
        <w:t>乙方</w:t>
      </w:r>
      <w:r>
        <w:rPr>
          <w:rFonts w:hint="eastAsia" w:ascii="仿宋_GB2312" w:hAnsi="仿宋_GB2312" w:eastAsia="仿宋_GB2312" w:cs="仿宋_GB2312"/>
          <w:color w:val="auto"/>
          <w:sz w:val="32"/>
          <w:szCs w:val="32"/>
          <w:lang w:val="en-US" w:eastAsia="zh-CN"/>
        </w:rPr>
        <w:t>解除合同；维保期间</w:t>
      </w:r>
      <w:r>
        <w:rPr>
          <w:rFonts w:hint="eastAsia" w:ascii="仿宋_GB2312" w:hAnsi="仿宋_GB2312" w:eastAsia="仿宋_GB2312" w:cs="仿宋_GB2312"/>
          <w:color w:val="auto"/>
          <w:sz w:val="32"/>
          <w:szCs w:val="32"/>
        </w:rPr>
        <w:t>发生</w:t>
      </w:r>
      <w:r>
        <w:rPr>
          <w:rFonts w:hint="eastAsia" w:ascii="仿宋_GB2312" w:hAnsi="仿宋_GB2312" w:eastAsia="仿宋_GB2312" w:cs="仿宋_GB2312"/>
          <w:color w:val="auto"/>
          <w:sz w:val="32"/>
          <w:szCs w:val="32"/>
          <w:lang w:val="en-US" w:eastAsia="zh-CN"/>
        </w:rPr>
        <w:t>严重</w:t>
      </w:r>
      <w:r>
        <w:rPr>
          <w:rFonts w:hint="eastAsia" w:ascii="仿宋_GB2312" w:hAnsi="仿宋_GB2312" w:eastAsia="仿宋_GB2312" w:cs="仿宋_GB2312"/>
          <w:color w:val="auto"/>
          <w:sz w:val="32"/>
          <w:szCs w:val="32"/>
        </w:rPr>
        <w:t>安全事故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甲方有权与</w:t>
      </w:r>
      <w:r>
        <w:rPr>
          <w:rFonts w:hint="eastAsia" w:ascii="仿宋_GB2312" w:hAnsi="仿宋_GB2312" w:eastAsia="仿宋_GB2312" w:cs="仿宋_GB2312"/>
          <w:color w:val="auto"/>
          <w:kern w:val="0"/>
          <w:sz w:val="32"/>
          <w:szCs w:val="32"/>
          <w:lang w:val="en-US" w:eastAsia="zh-CN"/>
        </w:rPr>
        <w:t>乙方</w:t>
      </w:r>
      <w:r>
        <w:rPr>
          <w:rFonts w:hint="eastAsia" w:ascii="仿宋_GB2312" w:hAnsi="仿宋_GB2312" w:eastAsia="仿宋_GB2312" w:cs="仿宋_GB2312"/>
          <w:color w:val="auto"/>
          <w:sz w:val="32"/>
          <w:szCs w:val="32"/>
          <w:lang w:val="en-US" w:eastAsia="zh-CN"/>
        </w:rPr>
        <w:t>解除合同。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b w:val="0"/>
          <w:bCs/>
          <w:i w:val="0"/>
          <w:color w:val="auto"/>
          <w:kern w:val="0"/>
          <w:sz w:val="28"/>
          <w:szCs w:val="28"/>
          <w:lang w:val="en-US" w:eastAsia="zh-CN" w:bidi="ar-SA"/>
        </w:rPr>
      </w:pPr>
      <w:r>
        <w:rPr>
          <w:rFonts w:hint="eastAsia" w:ascii="仿宋_GB2312" w:hAnsi="仿宋_GB2312" w:eastAsia="仿宋_GB2312" w:cs="仿宋_GB2312"/>
          <w:color w:val="auto"/>
          <w:sz w:val="32"/>
          <w:szCs w:val="32"/>
          <w:lang w:val="en-US" w:eastAsia="zh-CN"/>
        </w:rPr>
        <w:t>五、附件：</w:t>
      </w:r>
      <w:r>
        <w:rPr>
          <w:rFonts w:hint="eastAsia" w:ascii="仿宋_GB2312" w:hAnsi="仿宋_GB2312" w:eastAsia="仿宋_GB2312" w:cs="仿宋_GB2312"/>
          <w:b w:val="0"/>
          <w:bCs/>
          <w:i w:val="0"/>
          <w:color w:val="auto"/>
          <w:kern w:val="0"/>
          <w:sz w:val="28"/>
          <w:szCs w:val="28"/>
          <w:lang w:val="en-US" w:eastAsia="zh-CN" w:bidi="ar-SA"/>
        </w:rPr>
        <w:t>市人民医院消防维保考评表</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20"/>
        <w:gridCol w:w="1551"/>
        <w:gridCol w:w="15"/>
        <w:gridCol w:w="15"/>
        <w:gridCol w:w="3675"/>
        <w:gridCol w:w="1035"/>
        <w:gridCol w:w="930"/>
        <w:gridCol w:w="990"/>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8946" w:type="dxa"/>
            <w:gridSpan w:val="9"/>
            <w:noWrap w:val="0"/>
            <w:vAlign w:val="center"/>
          </w:tcPr>
          <w:p>
            <w:pPr>
              <w:widowControl/>
              <w:jc w:val="center"/>
              <w:textAlignment w:val="center"/>
              <w:rPr>
                <w:rFonts w:hint="eastAsia" w:ascii="仿宋_GB2312" w:hAnsi="仿宋_GB2312" w:eastAsia="仿宋_GB2312" w:cs="仿宋_GB2312"/>
                <w:i w:val="0"/>
                <w:color w:val="auto"/>
                <w:sz w:val="20"/>
                <w:szCs w:val="20"/>
              </w:rPr>
            </w:pPr>
            <w:r>
              <w:rPr>
                <w:rFonts w:hint="eastAsia" w:ascii="仿宋_GB2312" w:hAnsi="仿宋_GB2312" w:eastAsia="仿宋_GB2312" w:cs="仿宋_GB2312"/>
                <w:i w:val="0"/>
                <w:color w:val="auto"/>
                <w:kern w:val="0"/>
                <w:sz w:val="28"/>
                <w:szCs w:val="28"/>
                <w:lang w:val="en-US" w:eastAsia="zh-CN" w:bidi="ar-SA"/>
              </w:rPr>
              <w:t>市人民医院消防维保考评表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序号</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考核项目</w:t>
            </w:r>
          </w:p>
        </w:tc>
        <w:tc>
          <w:tcPr>
            <w:tcW w:w="370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考核内容</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lang w:eastAsia="zh-CN"/>
              </w:rPr>
            </w:pPr>
            <w:r>
              <w:rPr>
                <w:rFonts w:hint="eastAsia" w:ascii="仿宋_GB2312" w:hAnsi="仿宋_GB2312" w:eastAsia="仿宋_GB2312" w:cs="仿宋_GB2312"/>
                <w:i w:val="0"/>
                <w:color w:val="auto"/>
                <w:sz w:val="22"/>
                <w:szCs w:val="22"/>
                <w:lang w:eastAsia="zh-CN"/>
              </w:rPr>
              <w:t>项目分</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实得分</w:t>
            </w: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问题描述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一、服务</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13</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w:t>
            </w:r>
          </w:p>
        </w:tc>
        <w:tc>
          <w:tcPr>
            <w:tcW w:w="155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消防CRT系统</w:t>
            </w:r>
          </w:p>
        </w:tc>
        <w:tc>
          <w:tcPr>
            <w:tcW w:w="3705" w:type="dxa"/>
            <w:gridSpan w:val="3"/>
            <w:vMerge w:val="restart"/>
            <w:tcBorders>
              <w:top w:val="single" w:color="000000" w:sz="4" w:space="0"/>
              <w:left w:val="single" w:color="000000" w:sz="4" w:space="0"/>
              <w:bottom w:val="single" w:color="000000" w:sz="4" w:space="0"/>
              <w:right w:val="single" w:color="000000" w:sz="4" w:space="0"/>
            </w:tcBorders>
            <w:noWrap w:val="0"/>
            <w:vAlign w:val="top"/>
          </w:tcPr>
          <w:p>
            <w:pPr>
              <w:widowControl/>
              <w:jc w:val="both"/>
              <w:textAlignment w:val="top"/>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系统内软件运行稳定，各功能正常有效，中文地址描述完整，否则扣2分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5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3705" w:type="dxa"/>
            <w:gridSpan w:val="3"/>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155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维修保养服务完成情况书面报告</w:t>
            </w:r>
          </w:p>
        </w:tc>
        <w:tc>
          <w:tcPr>
            <w:tcW w:w="3705" w:type="dxa"/>
            <w:gridSpan w:val="3"/>
            <w:vMerge w:val="restart"/>
            <w:tcBorders>
              <w:top w:val="single" w:color="000000" w:sz="4" w:space="0"/>
              <w:left w:val="single" w:color="000000" w:sz="4" w:space="0"/>
              <w:bottom w:val="single" w:color="000000" w:sz="4" w:space="0"/>
              <w:right w:val="single" w:color="000000" w:sz="4" w:space="0"/>
            </w:tcBorders>
            <w:noWrap w:val="0"/>
            <w:vAlign w:val="top"/>
          </w:tcPr>
          <w:p>
            <w:pPr>
              <w:widowControl/>
              <w:jc w:val="both"/>
              <w:textAlignment w:val="top"/>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是否月度、季度、半年、年度完成检查、维修、保养工作并提交书面报告，缺少一次扣2分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4</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5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3705" w:type="dxa"/>
            <w:gridSpan w:val="3"/>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3</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服务档案</w:t>
            </w:r>
          </w:p>
        </w:tc>
        <w:tc>
          <w:tcPr>
            <w:tcW w:w="3705"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jc w:val="both"/>
              <w:textAlignment w:val="top"/>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是否建立服务档案，日常记录，台帐如实记录服务内容，缺少一次扣1分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7</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二、消防主机运行（现场复位后）</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火警点位</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主机运行不存在火警点位，否则扣2分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285"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故障点位</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主机运行不存在故障点位，否则扣2分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285"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3</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屏蔽点位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主机运行存在的屏蔽点位不大于10个，超出扣2分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4</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反馈点位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主机运行存在的反馈点位不大于10个，超出扣2分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5</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隐藏点位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主机运行存在隐藏（预留）点位不大于5个，超出扣2分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3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三、设备检测情况</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58</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烟感、温感、手报</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发现一处无法正常工作扣2分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10</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强切、强启</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每月检测维护强切、强启项目设备，确保正常使用，否则一项扣1分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3</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联动警铃和消防广播</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发现一处无法正常工作扣1分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4</w:t>
            </w:r>
          </w:p>
        </w:tc>
        <w:tc>
          <w:tcPr>
            <w:tcW w:w="1566" w:type="dxa"/>
            <w:gridSpan w:val="2"/>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排烟风机、正压送风机</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发现一处无法正常工作扣1分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5</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湿式报警阀、水流指示器、压力表、控制阀</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每月检测维护，确保正常使用，否则一项扣1分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4</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6</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电梯归首</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每月检测一次并做好记录，发现一部电梯无法正常归首扣2分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7</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卷帘门、防火阀</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发现一处无法正常工作扣3分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6</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8</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每月消防联动测试，消防泵点动测试</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发现一处无测试记录或无法正常工作扣3分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6</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9</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应急照明、疏散指示标志</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发现一处无法正常工作扣2分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4</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auto"/>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48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10</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灭火器，气体灭火系统</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发现一个过期灭火器扣2分；气体灭火系统未正常巡查、维护、记录扣6分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10</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115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11</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消火栓维保及测试</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消火栓无法正常工作（损坏、丢失等）一处扣3分，发现一处无巡查（或错误）记录扣2分，消火栓门破损、无法正常开关等一处扣1分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lang w:val="en-US" w:eastAsia="zh-CN"/>
              </w:rPr>
            </w:pPr>
            <w:r>
              <w:rPr>
                <w:rFonts w:hint="eastAsia" w:ascii="仿宋_GB2312" w:hAnsi="仿宋_GB2312" w:eastAsia="仿宋_GB2312" w:cs="仿宋_GB2312"/>
                <w:i w:val="0"/>
                <w:color w:val="auto"/>
                <w:sz w:val="22"/>
                <w:szCs w:val="22"/>
                <w:lang w:val="en-US" w:eastAsia="zh-CN"/>
              </w:rPr>
              <w:t>8</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9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四、事件处置</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15</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通讯</w:t>
            </w:r>
          </w:p>
        </w:tc>
        <w:tc>
          <w:tcPr>
            <w:tcW w:w="367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消防维保单位电话必须保证24小时畅通。否则扣3分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人员到场</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消防维保单位应急事件进行处理时是否按规定30分钟内到达现场进行排除维护人员是否持公司统一证件入场，否则扣3分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3</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1140"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3</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故障修复</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消防系统出现系统故障时是否按规定2小时内修复故障，并保证设备的正常运行（需更换大型消防设备除外）。否则扣3分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3</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4</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卫生</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维修、保养完是否清除垃圾，保证现场环境卫生，主机等各种设备符合清洁要求，否则一处扣3分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6</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0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五、安全</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4</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安全事故</w:t>
            </w:r>
          </w:p>
        </w:tc>
        <w:tc>
          <w:tcPr>
            <w:tcW w:w="367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维修保养时无安全事故发生，否则扣2分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72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2</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安全检查</w:t>
            </w:r>
          </w:p>
        </w:tc>
        <w:tc>
          <w:tcPr>
            <w:tcW w:w="3675" w:type="dxa"/>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是否应甲方需要配合进行消防安全检查，否则扣1分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720" w:hRule="atLeast"/>
        </w:trPr>
        <w:tc>
          <w:tcPr>
            <w:tcW w:w="720"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3</w:t>
            </w:r>
          </w:p>
        </w:tc>
        <w:tc>
          <w:tcPr>
            <w:tcW w:w="1581" w:type="dxa"/>
            <w:gridSpan w:val="3"/>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消防演习</w:t>
            </w:r>
          </w:p>
        </w:tc>
        <w:tc>
          <w:tcPr>
            <w:tcW w:w="3675" w:type="dxa"/>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是否配合甲方进行消防演习，否则扣1分</w:t>
            </w:r>
          </w:p>
        </w:tc>
        <w:tc>
          <w:tcPr>
            <w:tcW w:w="1035"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1</w:t>
            </w:r>
          </w:p>
        </w:tc>
        <w:tc>
          <w:tcPr>
            <w:tcW w:w="930" w:type="dxa"/>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c>
          <w:tcPr>
            <w:tcW w:w="990" w:type="dxa"/>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30" w:hRule="atLeast"/>
        </w:trPr>
        <w:tc>
          <w:tcPr>
            <w:tcW w:w="8931" w:type="dxa"/>
            <w:gridSpan w:val="8"/>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top"/>
              <w:rPr>
                <w:rFonts w:hint="eastAsia" w:ascii="仿宋_GB2312" w:hAnsi="仿宋_GB2312" w:eastAsia="仿宋_GB2312" w:cs="仿宋_GB2312"/>
                <w:i w:val="0"/>
                <w:color w:val="auto"/>
                <w:sz w:val="22"/>
                <w:szCs w:val="22"/>
              </w:rPr>
            </w:pPr>
            <w:r>
              <w:rPr>
                <w:rFonts w:hint="eastAsia" w:ascii="仿宋_GB2312" w:hAnsi="仿宋_GB2312" w:eastAsia="仿宋_GB2312" w:cs="仿宋_GB2312"/>
                <w:i w:val="0"/>
                <w:color w:val="auto"/>
                <w:kern w:val="0"/>
                <w:sz w:val="22"/>
                <w:szCs w:val="22"/>
                <w:lang w:val="en-US" w:eastAsia="zh-CN" w:bidi="ar-SA"/>
              </w:rPr>
              <w:t>六、总分：</w:t>
            </w:r>
          </w:p>
        </w:tc>
      </w:tr>
    </w:tbl>
    <w:p>
      <w:pPr>
        <w:pStyle w:val="2"/>
        <w:rPr>
          <w:rFonts w:hint="eastAsia" w:ascii="仿宋_GB2312" w:hAnsi="仿宋_GB2312" w:eastAsia="仿宋_GB2312" w:cs="仿宋_GB2312"/>
          <w:color w:val="auto"/>
          <w:lang w:val="en-US" w:eastAsia="zh-CN"/>
        </w:rPr>
      </w:pPr>
    </w:p>
    <w:p>
      <w:pPr>
        <w:pStyle w:val="2"/>
        <w:rPr>
          <w:rFonts w:hint="eastAsia" w:ascii="仿宋_GB2312" w:hAnsi="仿宋_GB2312" w:eastAsia="仿宋_GB2312" w:cs="仿宋_GB2312"/>
          <w:color w:val="auto"/>
          <w:lang w:val="en-US" w:eastAsia="zh-CN"/>
        </w:rPr>
      </w:pPr>
    </w:p>
    <w:p>
      <w:pPr>
        <w:pStyle w:val="2"/>
        <w:rPr>
          <w:rFonts w:hint="eastAsia" w:ascii="仿宋_GB2312" w:hAnsi="仿宋_GB2312" w:eastAsia="仿宋_GB2312" w:cs="仿宋_GB2312"/>
          <w:color w:val="auto"/>
          <w:lang w:val="en-US" w:eastAsia="zh-CN"/>
        </w:rPr>
      </w:pPr>
    </w:p>
    <w:p>
      <w:pPr>
        <w:pStyle w:val="2"/>
        <w:rPr>
          <w:rFonts w:hint="eastAsia"/>
          <w:color w:val="auto"/>
          <w:lang w:val="en-US" w:eastAsia="zh-CN"/>
        </w:rPr>
      </w:pPr>
    </w:p>
    <w:p>
      <w:pPr>
        <w:pStyle w:val="2"/>
        <w:rPr>
          <w:rFonts w:hint="eastAsia" w:eastAsia="黑体"/>
          <w:color w:va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DF2F21"/>
    <w:multiLevelType w:val="singleLevel"/>
    <w:tmpl w:val="BCDF2F21"/>
    <w:lvl w:ilvl="0" w:tentative="0">
      <w:start w:val="1"/>
      <w:numFmt w:val="decimal"/>
      <w:suff w:val="nothing"/>
      <w:lvlText w:val="%1."/>
      <w:lvlJc w:val="left"/>
      <w:rPr>
        <w:rFonts w:hint="default"/>
        <w:color w:val="auto"/>
      </w:rPr>
    </w:lvl>
  </w:abstractNum>
  <w:abstractNum w:abstractNumId="1">
    <w:nsid w:val="138338C1"/>
    <w:multiLevelType w:val="multilevel"/>
    <w:tmpl w:val="138338C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E114B33"/>
    <w:multiLevelType w:val="singleLevel"/>
    <w:tmpl w:val="4E114B33"/>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3ODgxN2MyMDBlOWM0ODhmNTc4ZDE4ZjU3ODM5MzUifQ=="/>
  </w:docVars>
  <w:rsids>
    <w:rsidRoot w:val="47937B9D"/>
    <w:rsid w:val="03B3789A"/>
    <w:rsid w:val="1C270752"/>
    <w:rsid w:val="25E60976"/>
    <w:rsid w:val="26FB6D57"/>
    <w:rsid w:val="28351691"/>
    <w:rsid w:val="454A02D8"/>
    <w:rsid w:val="47937B9D"/>
    <w:rsid w:val="6DF752BA"/>
    <w:rsid w:val="7BEE79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jc w:val="left"/>
    </w:pPr>
    <w:rPr>
      <w:rFonts w:ascii="Arial" w:hAnsi="Arial" w:eastAsia="黑体"/>
      <w:b/>
      <w:sz w:val="32"/>
      <w:szCs w:val="20"/>
    </w:rPr>
  </w:style>
  <w:style w:type="paragraph" w:styleId="3">
    <w:name w:val="footer"/>
    <w:basedOn w:val="1"/>
    <w:autoRedefine/>
    <w:qFormat/>
    <w:uiPriority w:val="99"/>
    <w:pPr>
      <w:tabs>
        <w:tab w:val="center" w:pos="4153"/>
        <w:tab w:val="right" w:pos="8306"/>
      </w:tabs>
      <w:snapToGrid w:val="0"/>
      <w:jc w:val="left"/>
    </w:pPr>
    <w:rPr>
      <w:kern w:val="2"/>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9366</Words>
  <Characters>9768</Characters>
  <Lines>0</Lines>
  <Paragraphs>0</Paragraphs>
  <TotalTime>427</TotalTime>
  <ScaleCrop>false</ScaleCrop>
  <LinksUpToDate>false</LinksUpToDate>
  <CharactersWithSpaces>9770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2023-12-08T09:01:00Z</dcterms:created>
  <dc:creator>韩韬</dc:creator>
  <cp:lastModifiedBy>高杨</cp:lastModifiedBy>
  <cp:lastPrinted>2023-12-13T00:50:00Z</cp:lastPrinted>
  <dcterms:modified xsi:type="dcterms:W3CDTF">2024-03-12T07:04:32Z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007FB169DBD54F6AB377F3D319FE9C76_13</vt:lpwstr>
  </property>
</Properties>
</file>