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34" w:firstLineChars="1100"/>
        <w:rPr>
          <w:b/>
          <w:sz w:val="32"/>
          <w:szCs w:val="32"/>
        </w:rPr>
      </w:pPr>
      <w:r>
        <w:rPr>
          <w:rFonts w:hint="eastAsia" w:ascii="宋体" w:cs="宋体"/>
          <w:b/>
          <w:bCs/>
          <w:sz w:val="32"/>
          <w:szCs w:val="32"/>
        </w:rPr>
        <w:t>离心机</w:t>
      </w:r>
      <w:r>
        <w:rPr>
          <w:rFonts w:hint="eastAsia"/>
          <w:b/>
          <w:sz w:val="32"/>
          <w:szCs w:val="32"/>
        </w:rPr>
        <w:t>技术参数</w:t>
      </w:r>
      <w:r>
        <w:rPr>
          <w:b/>
          <w:sz w:val="32"/>
          <w:szCs w:val="32"/>
        </w:rPr>
        <w:t>:</w:t>
      </w:r>
      <w:r>
        <w:rPr>
          <w:rFonts w:hint="eastAsia" w:ascii="宋体" w:hAnsi="宋体"/>
          <w:b/>
          <w:color w:val="FF0000"/>
          <w:sz w:val="24"/>
        </w:rPr>
        <w:t xml:space="preserve"> </w:t>
      </w:r>
    </w:p>
    <w:tbl>
      <w:tblPr>
        <w:tblStyle w:val="5"/>
        <w:tblW w:w="100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778"/>
        <w:gridCol w:w="7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78" w:type="dxa"/>
          </w:tcPr>
          <w:p>
            <w:pPr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参数类型</w:t>
            </w:r>
          </w:p>
        </w:tc>
        <w:tc>
          <w:tcPr>
            <w:tcW w:w="7849" w:type="dxa"/>
          </w:tcPr>
          <w:p>
            <w:pPr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★</w:t>
            </w:r>
            <w:r>
              <w:rPr>
                <w:rFonts w:hint="eastAsia"/>
                <w:kern w:val="0"/>
                <w:sz w:val="24"/>
              </w:rPr>
              <w:t>证书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医疗器械注册证；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</w:rPr>
              <w:t>ISO13485：20</w:t>
            </w:r>
            <w:r>
              <w:rPr>
                <w:kern w:val="0"/>
                <w:sz w:val="24"/>
              </w:rPr>
              <w:t>16</w:t>
            </w:r>
            <w:r>
              <w:rPr>
                <w:rFonts w:hint="eastAsia"/>
                <w:kern w:val="0"/>
                <w:sz w:val="24"/>
              </w:rPr>
              <w:t>医疗器械质量管理体系认证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1778" w:type="dxa"/>
          </w:tcPr>
          <w:p>
            <w:pPr>
              <w:rPr>
                <w:rFonts w:hint="default" w:eastAsia="宋体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认证证书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ISO13485：20</w:t>
            </w:r>
            <w:r>
              <w:rPr>
                <w:kern w:val="0"/>
                <w:sz w:val="24"/>
              </w:rPr>
              <w:t>16</w:t>
            </w:r>
            <w:r>
              <w:rPr>
                <w:rFonts w:hint="eastAsia"/>
                <w:kern w:val="0"/>
                <w:sz w:val="24"/>
              </w:rPr>
              <w:t>医疗器械质量管理体系认证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结构尺寸</w:t>
            </w:r>
          </w:p>
        </w:tc>
        <w:tc>
          <w:tcPr>
            <w:tcW w:w="7849" w:type="dxa"/>
          </w:tcPr>
          <w:p>
            <w:pPr>
              <w:tabs>
                <w:tab w:val="left" w:pos="3148"/>
              </w:tabs>
              <w:spacing w:line="36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全钢制结构 ，不锈钢离心腔</w:t>
            </w:r>
            <w:r>
              <w:rPr>
                <w:rFonts w:hint="eastAsia"/>
                <w:kern w:val="0"/>
                <w:sz w:val="24"/>
              </w:rPr>
              <w:t>，</w:t>
            </w:r>
            <w:r>
              <w:rPr>
                <w:kern w:val="0"/>
                <w:sz w:val="24"/>
              </w:rPr>
              <w:t>双层钢板防护</w:t>
            </w:r>
            <w:r>
              <w:rPr>
                <w:rFonts w:hint="eastAsia"/>
                <w:kern w:val="0"/>
                <w:sz w:val="24"/>
              </w:rPr>
              <w:t>；</w:t>
            </w:r>
            <w:r>
              <w:rPr>
                <w:kern w:val="0"/>
                <w:sz w:val="24"/>
              </w:rPr>
              <w:t>L×W×H</w:t>
            </w:r>
            <w:r>
              <w:rPr>
                <w:rFonts w:hint="eastAsia"/>
                <w:kern w:val="0"/>
                <w:sz w:val="24"/>
              </w:rPr>
              <w:t xml:space="preserve"> ≤</w:t>
            </w:r>
            <w:r>
              <w:rPr>
                <w:kern w:val="0"/>
                <w:sz w:val="24"/>
              </w:rPr>
              <w:t> 6</w:t>
            </w:r>
            <w:r>
              <w:rPr>
                <w:rFonts w:hint="eastAsia"/>
                <w:kern w:val="0"/>
                <w:sz w:val="24"/>
              </w:rPr>
              <w:t>5</w:t>
            </w:r>
            <w:r>
              <w:rPr>
                <w:kern w:val="0"/>
                <w:sz w:val="24"/>
              </w:rPr>
              <w:t>0×7</w:t>
            </w:r>
            <w:r>
              <w:rPr>
                <w:rFonts w:hint="eastAsia"/>
                <w:kern w:val="0"/>
                <w:sz w:val="24"/>
              </w:rPr>
              <w:t>5</w:t>
            </w:r>
            <w:r>
              <w:rPr>
                <w:kern w:val="0"/>
                <w:sz w:val="24"/>
              </w:rPr>
              <w:t>0×</w:t>
            </w:r>
            <w:r>
              <w:rPr>
                <w:rFonts w:hint="eastAsia"/>
                <w:kern w:val="0"/>
                <w:sz w:val="24"/>
              </w:rPr>
              <w:t>55</w:t>
            </w:r>
            <w:r>
              <w:rPr>
                <w:kern w:val="0"/>
                <w:sz w:val="24"/>
              </w:rPr>
              <w:t>0 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电机系统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无碳刷交流变频电机驱动；磁感应门锁，电动开门。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转速要求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最高转速</w:t>
            </w:r>
            <w:r>
              <w:rPr>
                <w:kern w:val="0"/>
                <w:sz w:val="24"/>
              </w:rPr>
              <w:t>4200r/min</w:t>
            </w:r>
            <w:r>
              <w:rPr>
                <w:rFonts w:hint="eastAsia"/>
                <w:kern w:val="0"/>
                <w:sz w:val="24"/>
              </w:rPr>
              <w:t>； 最大相对离心力：</w:t>
            </w: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3387</w:t>
            </w:r>
            <w:r>
              <w:rPr>
                <w:kern w:val="0"/>
                <w:sz w:val="24"/>
              </w:rPr>
              <w:t>×g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转速精度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±10r/min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转子配置</w:t>
            </w:r>
          </w:p>
        </w:tc>
        <w:tc>
          <w:tcPr>
            <w:tcW w:w="7849" w:type="dxa"/>
          </w:tcPr>
          <w:p>
            <w:pPr>
              <w:tabs>
                <w:tab w:val="left" w:pos="3148"/>
              </w:tabs>
              <w:spacing w:line="360" w:lineRule="auto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kern w:val="0"/>
                <w:sz w:val="24"/>
              </w:rPr>
              <w:t>5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ml×</w:t>
            </w:r>
            <w:r>
              <w:rPr>
                <w:rFonts w:hint="eastAsia"/>
                <w:kern w:val="0"/>
                <w:sz w:val="24"/>
              </w:rPr>
              <w:t>9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真空采血管（标配吊杯）；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定时范围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～</w:t>
            </w:r>
            <w:r>
              <w:rPr>
                <w:kern w:val="0"/>
                <w:sz w:val="24"/>
              </w:rPr>
              <w:t>99min/</w:t>
            </w:r>
            <w:r>
              <w:rPr>
                <w:rFonts w:hint="eastAsia"/>
                <w:kern w:val="0"/>
                <w:sz w:val="24"/>
              </w:rPr>
              <w:t>连续离心；</w:t>
            </w:r>
            <w:r>
              <w:rPr>
                <w:kern w:val="0"/>
                <w:sz w:val="24"/>
              </w:rPr>
              <w:t>运行中可随时更改参数，无需停机</w:t>
            </w:r>
            <w:r>
              <w:rPr>
                <w:rFonts w:hint="eastAsia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噪音：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≤60</w:t>
            </w:r>
            <w:r>
              <w:rPr>
                <w:kern w:val="0"/>
                <w:sz w:val="24"/>
              </w:rPr>
              <w:t xml:space="preserve"> 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温升指标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 ≤10</w:t>
            </w:r>
            <w:r>
              <w:rPr>
                <w:rFonts w:hint="eastAsia"/>
                <w:kern w:val="0"/>
                <w:sz w:val="24"/>
              </w:rPr>
              <w:t>℃（运行</w:t>
            </w:r>
            <w:r>
              <w:rPr>
                <w:kern w:val="0"/>
                <w:sz w:val="24"/>
              </w:rPr>
              <w:t>20</w:t>
            </w:r>
            <w:r>
              <w:rPr>
                <w:rFonts w:hint="eastAsia"/>
                <w:kern w:val="0"/>
                <w:sz w:val="24"/>
              </w:rPr>
              <w:t>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  <w:vAlign w:val="top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11</w:t>
            </w:r>
          </w:p>
        </w:tc>
        <w:tc>
          <w:tcPr>
            <w:tcW w:w="1778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自平衡功能</w:t>
            </w:r>
          </w:p>
        </w:tc>
        <w:tc>
          <w:tcPr>
            <w:tcW w:w="7849" w:type="dxa"/>
          </w:tcPr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自动平衡，无需配平，不平衡偏重最大可达</w:t>
            </w:r>
            <w:r>
              <w:rPr>
                <w:kern w:val="0"/>
                <w:sz w:val="24"/>
              </w:rPr>
              <w:t>30</w:t>
            </w:r>
            <w:r>
              <w:rPr>
                <w:rFonts w:hint="eastAsia"/>
                <w:kern w:val="0"/>
                <w:sz w:val="24"/>
              </w:rPr>
              <w:t>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rFonts w:hint="default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778" w:type="dxa"/>
            <w:vAlign w:val="center"/>
          </w:tcPr>
          <w:p>
            <w:pPr>
              <w:tabs>
                <w:tab w:val="left" w:pos="495"/>
              </w:tabs>
              <w:autoSpaceDE w:val="0"/>
              <w:autoSpaceDN w:val="0"/>
              <w:adjustRightInd w:val="0"/>
              <w:spacing w:line="5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校准维修</w:t>
            </w:r>
          </w:p>
        </w:tc>
        <w:tc>
          <w:tcPr>
            <w:tcW w:w="784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提供年度定期校准服务、并出具规范的校准报告。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故障报修在12小时内响应，24小时内现场维修。</w:t>
            </w:r>
          </w:p>
        </w:tc>
      </w:tr>
    </w:tbl>
    <w:p/>
    <w:p/>
    <w:sectPr>
      <w:pgSz w:w="11906" w:h="16838"/>
      <w:pgMar w:top="1865" w:right="1230" w:bottom="1865" w:left="1230" w:header="720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5NzRhZDBkZDkwNDZlZDExYzFkOTc4ZWIwMjc2MDAifQ=="/>
  </w:docVars>
  <w:rsids>
    <w:rsidRoot w:val="00216A35"/>
    <w:rsid w:val="001E21B6"/>
    <w:rsid w:val="00216A35"/>
    <w:rsid w:val="002E3152"/>
    <w:rsid w:val="004918C9"/>
    <w:rsid w:val="00495F02"/>
    <w:rsid w:val="004E2C10"/>
    <w:rsid w:val="00814A85"/>
    <w:rsid w:val="008D5AB3"/>
    <w:rsid w:val="009061E7"/>
    <w:rsid w:val="00B07F56"/>
    <w:rsid w:val="00CD485F"/>
    <w:rsid w:val="00D1619B"/>
    <w:rsid w:val="0C2A3DBA"/>
    <w:rsid w:val="35611EC4"/>
    <w:rsid w:val="37D565F6"/>
    <w:rsid w:val="40AD6749"/>
    <w:rsid w:val="523227C6"/>
    <w:rsid w:val="59751E53"/>
    <w:rsid w:val="7E57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8">
    <w:name w:val="页脚 字符"/>
    <w:basedOn w:val="6"/>
    <w:link w:val="2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0</TotalTime>
  <ScaleCrop>false</ScaleCrop>
  <LinksUpToDate>false</LinksUpToDate>
  <CharactersWithSpaces>439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2023-11-13T06:50:00Z</dcterms:created>
  <dc:creator>松 贺</dc:creator>
  <cp:lastModifiedBy>高杨</cp:lastModifiedBy>
  <dcterms:modified xsi:type="dcterms:W3CDTF">2024-03-12T02:44:18Z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E9DDAEAC2E82438BB6D5790B9F6C116D_13</vt:lpwstr>
  </property>
</Properties>
</file>