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药敏纸片（扩散法&lt;K-B&gt;法）</w:t>
            </w: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700" w:lineRule="exact"/>
              <w:jc w:val="center"/>
              <w:rPr>
                <w:rFonts w:hint="eastAsia" w:cs="Times New Roman" w:asciiTheme="minorEastAsia" w:hAnsiTheme="minorEastAsia" w:eastAsiaTheme="min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70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）进口（√）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50片/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瓶或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20片/瓶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仿宋_GB2312" w:hAnsi="宋体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  <w:r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  <w:t>: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药敏试纸含带的药物经溶解向培养基周围扩散，形成同心圆浓度梯度，在一定浓度范围内可抑制敏感菌生长、形成抑菌环。该抑菌环直径大小与该抗菌药物的低抑菌浓度（MIC）成反比。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纯棉滤纸，含药物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适用于体外检测细菌对药物的敏感性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外观：包装应整洁，标签图案与文字清晰无误，纸片两边均有抗菌药物名称缩写和含量。纸片直径应为6.0mm-6.35mm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抑菌环直径：用相应的质控菌株进行纸片扩散法试验，100%结果应符合该质控菌的可接受范围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 w:line="375" w:lineRule="atLeast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1、项目预算：年采购金额：</w:t>
      </w:r>
      <w:r>
        <w:rPr>
          <w:rFonts w:hint="eastAsia"/>
          <w:kern w:val="2"/>
          <w:sz w:val="28"/>
          <w:szCs w:val="28"/>
          <w:lang w:val="en-US" w:eastAsia="zh-CN"/>
        </w:rPr>
        <w:t>4.5</w:t>
      </w:r>
      <w:r>
        <w:rPr>
          <w:rFonts w:hint="eastAsia"/>
          <w:kern w:val="2"/>
          <w:sz w:val="28"/>
          <w:szCs w:val="28"/>
        </w:rPr>
        <w:t>万元/年</w:t>
      </w:r>
    </w:p>
    <w:p>
      <w:pPr>
        <w:spacing w:line="700" w:lineRule="exact"/>
        <w:rPr>
          <w:rFonts w:hint="eastAsia" w:ascii="宋体" w:hAnsi="宋体" w:cs="宋体"/>
          <w:bCs/>
          <w:sz w:val="28"/>
          <w:szCs w:val="28"/>
          <w:highlight w:val="none"/>
        </w:rPr>
      </w:pPr>
      <w:r>
        <w:rPr>
          <w:rFonts w:hint="eastAsia"/>
          <w:sz w:val="28"/>
          <w:szCs w:val="28"/>
        </w:rPr>
        <w:t>2、限价：单项测试成本</w:t>
      </w:r>
      <w:r>
        <w:rPr>
          <w:rFonts w:hint="eastAsia" w:ascii="宋体" w:hAnsi="宋体" w:cs="宋体"/>
          <w:bCs/>
          <w:sz w:val="28"/>
          <w:szCs w:val="28"/>
        </w:rPr>
        <w:t>综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合费率≤检测收费标准【皖医保发〔2022〕5号】的</w:t>
      </w:r>
      <w:r>
        <w:rPr>
          <w:rFonts w:hint="eastAsia" w:ascii="宋体" w:hAnsi="宋体" w:cs="宋体"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0.0%。（</w:t>
      </w:r>
      <w:r>
        <w:rPr>
          <w:rFonts w:hint="eastAsia" w:ascii="宋体" w:hAnsi="宋体" w:cs="宋体"/>
          <w:sz w:val="28"/>
          <w:szCs w:val="28"/>
          <w:highlight w:val="none"/>
        </w:rPr>
        <w:t>安徽省物价收费编码为：250502001）</w:t>
      </w:r>
    </w:p>
    <w:p>
      <w:pPr>
        <w:spacing w:line="500" w:lineRule="exact"/>
        <w:rPr>
          <w:sz w:val="28"/>
          <w:szCs w:val="28"/>
        </w:rPr>
      </w:pPr>
    </w:p>
    <w:p>
      <w:pPr>
        <w:pStyle w:val="3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>3</w:t>
      </w:r>
      <w:r>
        <w:rPr>
          <w:rFonts w:hint="eastAsia"/>
          <w:kern w:val="2"/>
          <w:sz w:val="28"/>
          <w:szCs w:val="28"/>
        </w:rPr>
        <w:t>、合同履行期限：服务期2年。采用1+1模式。（即合同到期后，经供应商评价后，可续签下年合同）</w:t>
      </w:r>
    </w:p>
    <w:p>
      <w:pPr>
        <w:pStyle w:val="3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>4</w:t>
      </w:r>
      <w:r>
        <w:rPr>
          <w:rFonts w:hint="eastAsia"/>
          <w:kern w:val="2"/>
          <w:sz w:val="28"/>
          <w:szCs w:val="28"/>
        </w:rPr>
        <w:t>、中标后提供所有试剂盒的有效注册证。</w:t>
      </w:r>
    </w:p>
    <w:p>
      <w:pPr>
        <w:pStyle w:val="3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>5</w:t>
      </w:r>
      <w:r>
        <w:rPr>
          <w:rFonts w:hint="eastAsia"/>
          <w:kern w:val="2"/>
          <w:sz w:val="28"/>
          <w:szCs w:val="28"/>
        </w:rPr>
        <w:t>、采购清单见附件1.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eastAsia="zh-CN"/>
        </w:rPr>
        <w:t>：药敏纸片采购清单</w:t>
      </w:r>
    </w:p>
    <w:p/>
    <w:tbl>
      <w:tblPr>
        <w:tblStyle w:val="4"/>
        <w:tblW w:w="85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020"/>
        <w:gridCol w:w="2180"/>
        <w:gridCol w:w="122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采购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头孢噻肟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头孢曲松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头孢他啶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头孢唑啉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头孢西丁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头孢吡肟 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苯唑西林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氨苄西林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左氧氟沙星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环丙沙星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氧氟沙星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庆大霉素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米诺环素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万古霉素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克林霉素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红霉素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青霉素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氯霉素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磷霉素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四环素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利福平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 阿莫西林/棒酸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替卡西林/棒酸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头孢哌酮/舒巴坦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氨苄西林/舒巴坦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哌拉西林/他唑巴坦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复方新诺明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丁胺卡那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 呋喃妥因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氨曲南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亚胺培南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美罗培南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妥布霉素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庆大霉素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头孢他啶/阿维巴坦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杆菌肽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奥扑托新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氧化酶试剂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高浓度庆大霉素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头孢呋辛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阿奇霉素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替考拉宁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8EB010D"/>
    <w:rsid w:val="05D9297D"/>
    <w:rsid w:val="09BC2389"/>
    <w:rsid w:val="0A4164FC"/>
    <w:rsid w:val="0F017B03"/>
    <w:rsid w:val="11392EC9"/>
    <w:rsid w:val="1A3B1B92"/>
    <w:rsid w:val="1BC36E4F"/>
    <w:rsid w:val="2A2E29E8"/>
    <w:rsid w:val="2D2500D2"/>
    <w:rsid w:val="30B8125D"/>
    <w:rsid w:val="36B8773D"/>
    <w:rsid w:val="37A12A4B"/>
    <w:rsid w:val="37C8622A"/>
    <w:rsid w:val="3C3C0F95"/>
    <w:rsid w:val="3F650802"/>
    <w:rsid w:val="4D77775F"/>
    <w:rsid w:val="58F9403E"/>
    <w:rsid w:val="5A922E78"/>
    <w:rsid w:val="5B5E3B4B"/>
    <w:rsid w:val="5F5B5015"/>
    <w:rsid w:val="6EF8211B"/>
    <w:rsid w:val="71474730"/>
    <w:rsid w:val="72404633"/>
    <w:rsid w:val="78BE4504"/>
    <w:rsid w:val="78EB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2023-11-20T02:11:00Z</dcterms:created>
  <dc:creator>WPS_1623559314</dc:creator>
  <cp:lastModifiedBy>刘建民</cp:lastModifiedBy>
  <dcterms:modified xsi:type="dcterms:W3CDTF">2023-12-20T02:58:44Z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2B4F60966AD24BAA8D6C39B5F41AA321_11</vt:lpwstr>
  </property>
</Properties>
</file>