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rFonts w:hint="eastAsia"/>
          <w:b/>
          <w:sz w:val="28"/>
          <w:szCs w:val="28"/>
        </w:rPr>
      </w:pPr>
      <w:r>
        <w:rPr>
          <w:rFonts w:hint="eastAsia"/>
          <w:b/>
          <w:sz w:val="28"/>
          <w:szCs w:val="28"/>
        </w:rPr>
        <w:t>商务要求</w:t>
      </w:r>
    </w:p>
    <w:p>
      <w:pPr>
        <w:spacing w:line="440" w:lineRule="exact"/>
        <w:ind w:firstLine="482" w:firstLineChars="200"/>
        <w:rPr>
          <w:rFonts w:hint="eastAsia" w:ascii="宋体" w:hAnsi="宋体"/>
          <w:sz w:val="24"/>
        </w:rPr>
      </w:pPr>
      <w:r>
        <w:rPr>
          <w:rFonts w:hint="eastAsia" w:ascii="宋体" w:hAnsi="宋体"/>
          <w:b/>
          <w:color w:val="FF0000"/>
          <w:sz w:val="24"/>
          <w:highlight w:val="yellow"/>
          <w:lang w:val="en-US" w:eastAsia="zh-CN"/>
        </w:rPr>
        <w:t xml:space="preserve"> </w:t>
      </w:r>
      <w:bookmarkStart w:id="0" w:name="_GoBack"/>
      <w:bookmarkEnd w:id="0"/>
      <w:r>
        <w:rPr>
          <w:rFonts w:hint="eastAsia" w:ascii="宋体" w:hAnsi="宋体"/>
          <w:sz w:val="24"/>
        </w:rPr>
        <w:t>1、所有货物（包括零部件）须为全新的、未使用过的原装正品。提交货物的技术参数和配置应与招标文件的要求及其投标文件的技术响应表（如果被评委会接受的话）相一致。若招标文件及投标文件中无相应说明，则以国家有关部门最新颁布的相应标准及规范为准。</w:t>
      </w:r>
    </w:p>
    <w:p>
      <w:pPr>
        <w:spacing w:line="440" w:lineRule="exact"/>
        <w:ind w:firstLine="480" w:firstLineChars="200"/>
        <w:rPr>
          <w:rFonts w:hint="eastAsia" w:ascii="宋体" w:hAnsi="宋体"/>
          <w:sz w:val="24"/>
        </w:rPr>
      </w:pPr>
      <w:r>
        <w:rPr>
          <w:rFonts w:hint="eastAsia" w:ascii="宋体" w:hAnsi="宋体"/>
          <w:sz w:val="24"/>
        </w:rPr>
        <w:t>2、所有货物必须符合国家相关强制性要求。</w:t>
      </w:r>
    </w:p>
    <w:p>
      <w:pPr>
        <w:spacing w:line="440" w:lineRule="exact"/>
        <w:ind w:firstLine="480" w:firstLineChars="200"/>
        <w:rPr>
          <w:rFonts w:hint="eastAsia" w:ascii="宋体" w:hAnsi="宋体"/>
          <w:sz w:val="24"/>
        </w:rPr>
      </w:pPr>
      <w:r>
        <w:rPr>
          <w:rFonts w:ascii="宋体" w:hAnsi="宋体"/>
          <w:sz w:val="24"/>
        </w:rPr>
        <w:t>3</w:t>
      </w:r>
      <w:r>
        <w:rPr>
          <w:rFonts w:hint="eastAsia" w:ascii="宋体" w:hAnsi="宋体"/>
          <w:sz w:val="24"/>
        </w:rPr>
        <w:t>、技术支持：</w:t>
      </w:r>
    </w:p>
    <w:p>
      <w:pPr>
        <w:spacing w:line="440" w:lineRule="exact"/>
        <w:ind w:firstLine="480" w:firstLineChars="200"/>
        <w:rPr>
          <w:rFonts w:hint="eastAsia" w:ascii="宋体" w:hAnsi="宋体"/>
          <w:sz w:val="24"/>
        </w:rPr>
      </w:pPr>
      <w:r>
        <w:rPr>
          <w:rFonts w:hint="eastAsia" w:ascii="宋体" w:hAnsi="宋体"/>
          <w:sz w:val="24"/>
        </w:rPr>
        <w:t>3.1中标人应向招标人提供全方位及时而有效的技术支持和服务。</w:t>
      </w:r>
    </w:p>
    <w:p>
      <w:pPr>
        <w:spacing w:line="440" w:lineRule="exact"/>
        <w:ind w:firstLine="480" w:firstLineChars="200"/>
        <w:rPr>
          <w:rFonts w:hint="eastAsia" w:ascii="宋体" w:hAnsi="宋体"/>
          <w:sz w:val="24"/>
        </w:rPr>
      </w:pPr>
      <w:r>
        <w:rPr>
          <w:rFonts w:hint="eastAsia" w:ascii="宋体" w:hAnsi="宋体"/>
          <w:sz w:val="24"/>
        </w:rPr>
        <w:t>3.2中标人负责供货、运输并安装调试完毕。</w:t>
      </w:r>
    </w:p>
    <w:p>
      <w:pPr>
        <w:spacing w:line="440" w:lineRule="exact"/>
        <w:ind w:firstLine="480" w:firstLineChars="200"/>
        <w:rPr>
          <w:rFonts w:hint="eastAsia" w:ascii="宋体" w:hAnsi="宋体"/>
          <w:sz w:val="24"/>
        </w:rPr>
      </w:pPr>
      <w:r>
        <w:rPr>
          <w:rFonts w:hint="eastAsia" w:ascii="宋体" w:hAnsi="宋体"/>
          <w:sz w:val="24"/>
        </w:rPr>
        <w:t>3.3中标人须免费提供所投货物的数据接口规范，不得以任何理由和方式设置障碍。</w:t>
      </w:r>
    </w:p>
    <w:p>
      <w:pPr>
        <w:spacing w:line="440" w:lineRule="exact"/>
        <w:ind w:firstLine="480" w:firstLineChars="200"/>
        <w:rPr>
          <w:rFonts w:hint="eastAsia" w:ascii="宋体" w:hAnsi="宋体"/>
          <w:sz w:val="24"/>
        </w:rPr>
      </w:pPr>
      <w:r>
        <w:rPr>
          <w:rFonts w:hint="eastAsia" w:ascii="宋体" w:hAnsi="宋体"/>
          <w:sz w:val="24"/>
        </w:rPr>
        <w:t>4、质保及售后服务：</w:t>
      </w:r>
    </w:p>
    <w:p>
      <w:pPr>
        <w:spacing w:line="440" w:lineRule="exact"/>
        <w:ind w:firstLine="480" w:firstLineChars="200"/>
        <w:rPr>
          <w:rFonts w:hint="eastAsia" w:ascii="宋体" w:hAnsi="宋体"/>
          <w:sz w:val="24"/>
        </w:rPr>
      </w:pPr>
      <w:r>
        <w:rPr>
          <w:rFonts w:hint="eastAsia" w:ascii="宋体" w:hAnsi="宋体"/>
          <w:sz w:val="24"/>
        </w:rPr>
        <w:t>4.1</w:t>
      </w:r>
      <w:r>
        <w:rPr>
          <w:rFonts w:hint="eastAsia" w:ascii="宋体" w:hAnsi="宋体"/>
          <w:color w:val="FF0000"/>
          <w:sz w:val="24"/>
        </w:rPr>
        <w:t>投标人对所投货物至少提供</w:t>
      </w:r>
      <w:r>
        <w:rPr>
          <w:rFonts w:hint="eastAsia" w:ascii="宋体" w:hAnsi="宋体"/>
          <w:color w:val="FF0000"/>
          <w:sz w:val="24"/>
          <w:highlight w:val="yellow"/>
          <w:lang w:val="en-US" w:eastAsia="zh-CN"/>
        </w:rPr>
        <w:t>5</w:t>
      </w:r>
      <w:r>
        <w:rPr>
          <w:rFonts w:hint="eastAsia" w:ascii="宋体" w:hAnsi="宋体"/>
          <w:color w:val="FF0000"/>
          <w:sz w:val="24"/>
          <w:highlight w:val="yellow"/>
        </w:rPr>
        <w:t>年</w:t>
      </w:r>
      <w:r>
        <w:rPr>
          <w:rFonts w:hint="eastAsia" w:ascii="宋体" w:hAnsi="宋体"/>
          <w:color w:val="FF0000"/>
          <w:sz w:val="24"/>
        </w:rPr>
        <w:t>的原厂免费质保期（自验收合格之日起计算）。所有质保费用均已包含在投标总报价中。质保期满后，</w:t>
      </w:r>
      <w:r>
        <w:rPr>
          <w:rFonts w:hint="eastAsia" w:ascii="宋体" w:hAnsi="宋体"/>
          <w:sz w:val="24"/>
        </w:rPr>
        <w:t>应提供优先的有偿售后服务及按不高于投标文件中主要配件、易损件清单所报价格供应原厂零配件等。提供软件终身使用、软件终身免费升级服务。</w:t>
      </w:r>
    </w:p>
    <w:p>
      <w:pPr>
        <w:spacing w:line="440" w:lineRule="exact"/>
        <w:ind w:firstLine="480" w:firstLineChars="200"/>
        <w:rPr>
          <w:rFonts w:hint="eastAsia" w:ascii="宋体" w:hAnsi="宋体"/>
          <w:sz w:val="24"/>
        </w:rPr>
      </w:pPr>
      <w:r>
        <w:rPr>
          <w:rFonts w:hint="eastAsia" w:ascii="宋体" w:hAnsi="宋体"/>
          <w:sz w:val="24"/>
        </w:rPr>
        <w:t>4.2中标人须设有7</w:t>
      </w:r>
      <w:r>
        <w:rPr>
          <w:rFonts w:ascii="宋体" w:hAnsi="宋体"/>
          <w:sz w:val="24"/>
        </w:rPr>
        <w:t>×</w:t>
      </w:r>
      <w:r>
        <w:rPr>
          <w:rFonts w:hint="eastAsia" w:ascii="宋体" w:hAnsi="宋体"/>
          <w:sz w:val="24"/>
        </w:rPr>
        <w:t>24小时维修服务电话，负责解答用户在货物使用中遇到的问题，及时提出解决问题的建议和操作方法。</w:t>
      </w:r>
    </w:p>
    <w:p>
      <w:pPr>
        <w:snapToGrid w:val="0"/>
        <w:spacing w:line="440" w:lineRule="exact"/>
        <w:ind w:firstLine="480" w:firstLineChars="200"/>
        <w:rPr>
          <w:rFonts w:hint="eastAsia" w:ascii="宋体" w:hAnsi="宋体"/>
          <w:sz w:val="24"/>
        </w:rPr>
      </w:pPr>
      <w:r>
        <w:rPr>
          <w:rFonts w:hint="eastAsia" w:ascii="宋体" w:hAnsi="宋体"/>
          <w:sz w:val="24"/>
        </w:rPr>
        <w:t>4.3售后服务响应时间：如设备出现质量问题，电话响应无法解决，中标人必须2小时响应，24小时内到达现场，48小时内解决问题，如不能解决的，中标人需免费提供备机供采购单位使用。免费质保期内如货物出现质量问题，中标人负责免费修复，对于无法修复的情况，中标人负责免费更换。</w:t>
      </w:r>
    </w:p>
    <w:p>
      <w:pPr>
        <w:spacing w:line="440" w:lineRule="exact"/>
        <w:ind w:firstLine="480" w:firstLineChars="200"/>
        <w:rPr>
          <w:rFonts w:hint="eastAsia" w:ascii="宋体" w:hAnsi="宋体"/>
          <w:sz w:val="24"/>
        </w:rPr>
      </w:pPr>
      <w:r>
        <w:rPr>
          <w:rFonts w:hint="eastAsia" w:ascii="宋体" w:hAnsi="宋体"/>
          <w:sz w:val="24"/>
        </w:rPr>
        <w:t>5、培训：中标人应对招标人的操作人员免费提供现场培训及维修保养培训，培训能够根据招标人需要，合理安排，以满足设备正常使用、运行、维护和技术支持的需要，培训费用包含在本次投标总报价中。</w:t>
      </w:r>
    </w:p>
    <w:p>
      <w:pPr>
        <w:spacing w:line="440" w:lineRule="exact"/>
        <w:ind w:firstLine="480" w:firstLineChars="200"/>
        <w:rPr>
          <w:rFonts w:hint="eastAsia" w:ascii="宋体" w:hAnsi="宋体"/>
          <w:sz w:val="24"/>
        </w:rPr>
      </w:pPr>
      <w:r>
        <w:rPr>
          <w:rFonts w:hint="eastAsia" w:ascii="宋体" w:hAnsi="宋体"/>
          <w:sz w:val="24"/>
        </w:rPr>
        <w:t>6、交货期：自合同签订之日起30个日历日内交货并安装调试完毕。</w:t>
      </w:r>
    </w:p>
    <w:p>
      <w:pPr>
        <w:spacing w:line="440" w:lineRule="exact"/>
        <w:ind w:firstLine="480" w:firstLineChars="200"/>
        <w:rPr>
          <w:rFonts w:hint="eastAsia" w:ascii="宋体" w:hAnsi="宋体"/>
          <w:sz w:val="24"/>
        </w:rPr>
      </w:pPr>
      <w:r>
        <w:rPr>
          <w:rFonts w:hint="eastAsia" w:ascii="宋体" w:hAnsi="宋体"/>
          <w:sz w:val="24"/>
        </w:rPr>
        <w:t>7、交货及安装地点：马鞍山市临床检验中心。</w:t>
      </w:r>
    </w:p>
    <w:p>
      <w:pPr>
        <w:spacing w:line="440" w:lineRule="exact"/>
        <w:ind w:firstLine="480" w:firstLineChars="200"/>
        <w:rPr>
          <w:rFonts w:hint="eastAsia" w:ascii="宋体" w:hAnsi="宋体"/>
          <w:sz w:val="24"/>
        </w:rPr>
      </w:pPr>
      <w:r>
        <w:rPr>
          <w:rFonts w:hint="eastAsia" w:ascii="宋体" w:hAnsi="宋体"/>
          <w:sz w:val="24"/>
        </w:rPr>
        <w:t>8、验收：</w:t>
      </w:r>
    </w:p>
    <w:p>
      <w:pPr>
        <w:snapToGrid w:val="0"/>
        <w:spacing w:line="440" w:lineRule="exact"/>
        <w:ind w:firstLine="480" w:firstLineChars="200"/>
        <w:rPr>
          <w:rFonts w:hint="eastAsia" w:ascii="宋体" w:hAnsi="宋体"/>
          <w:sz w:val="24"/>
        </w:rPr>
      </w:pPr>
      <w:r>
        <w:rPr>
          <w:rFonts w:hint="eastAsia" w:ascii="宋体" w:hAnsi="宋体"/>
          <w:sz w:val="24"/>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首次检测费用由中标人承担。</w:t>
      </w:r>
    </w:p>
    <w:p>
      <w:pPr>
        <w:snapToGrid w:val="0"/>
        <w:spacing w:line="440" w:lineRule="exact"/>
        <w:ind w:firstLine="480" w:firstLineChars="200"/>
        <w:rPr>
          <w:rFonts w:hint="eastAsia" w:ascii="宋体" w:hAnsi="宋体"/>
          <w:sz w:val="24"/>
        </w:rPr>
      </w:pPr>
      <w:r>
        <w:rPr>
          <w:rFonts w:hint="eastAsia" w:ascii="宋体" w:hAnsi="宋体"/>
          <w:sz w:val="24"/>
        </w:rPr>
        <w:t xml:space="preserve">8.2货物在验收时，中标人应提供发票、制造厂家出具的产品合格证书、装箱清单等, </w:t>
      </w:r>
      <w:r>
        <w:rPr>
          <w:rFonts w:hint="eastAsia" w:ascii="宋体" w:hAnsi="宋体"/>
          <w:color w:val="FF0000"/>
          <w:sz w:val="24"/>
        </w:rPr>
        <w:t>涉及进口的部件、配件等须提供中国海关进口货物报关单、完税证明及商检证明等材料</w:t>
      </w:r>
      <w:r>
        <w:rPr>
          <w:rFonts w:hint="eastAsia" w:ascii="宋体" w:hAnsi="宋体"/>
          <w:sz w:val="24"/>
        </w:rPr>
        <w:t>；提供有关货物的保养修理所需的各种随机工具及全部有关技术文件（外文应提供中文翻译资料，下同）、操作使用说明书、质保书、保修证明、维护手册及相关设计、制造、检验、安装、技术性指导资料以及根据中国相关法律规定制造、销售报价货物（包括主要部件和材料）所必备的各种证书 (如CCC强制性认证证书、产品质量检验报告、国家相关检测机构出具的检验报告、鉴定证书等）等文件汇集成册交付招标人和应由投标人提供的必要文件。</w:t>
      </w:r>
    </w:p>
    <w:p>
      <w:pPr>
        <w:snapToGrid w:val="0"/>
        <w:spacing w:line="440" w:lineRule="exact"/>
        <w:ind w:firstLine="480" w:firstLineChars="200"/>
        <w:rPr>
          <w:rFonts w:hint="eastAsia" w:ascii="宋体" w:hAnsi="宋体"/>
          <w:sz w:val="24"/>
        </w:rPr>
      </w:pPr>
      <w:r>
        <w:rPr>
          <w:rFonts w:hint="eastAsia" w:ascii="宋体" w:hAnsi="宋体"/>
          <w:sz w:val="24"/>
        </w:rPr>
        <w:t>8.3中标人应根据招标人使用单位的技术要求提供相应的软硬件产品。由中标人所提供的设备部件间的连线和插接件均应视为设备内部器件，包含在相应的设备之中。</w:t>
      </w:r>
    </w:p>
    <w:p>
      <w:pPr>
        <w:snapToGrid w:val="0"/>
        <w:spacing w:line="440" w:lineRule="exact"/>
        <w:ind w:firstLine="480" w:firstLineChars="200"/>
        <w:rPr>
          <w:rFonts w:hint="eastAsia" w:ascii="宋体" w:hAnsi="宋体"/>
          <w:sz w:val="24"/>
        </w:rPr>
      </w:pPr>
      <w:r>
        <w:rPr>
          <w:rFonts w:hint="eastAsia" w:ascii="宋体" w:hAnsi="宋体"/>
          <w:sz w:val="24"/>
        </w:rPr>
        <w:t>8.</w:t>
      </w:r>
      <w:r>
        <w:rPr>
          <w:rFonts w:ascii="宋体" w:hAnsi="宋体"/>
          <w:sz w:val="24"/>
        </w:rPr>
        <w:t>4</w:t>
      </w:r>
      <w:r>
        <w:rPr>
          <w:rFonts w:hint="eastAsia" w:ascii="宋体" w:hAnsi="宋体"/>
          <w:sz w:val="24"/>
        </w:rPr>
        <w:t>所有货物安装时若需使用特殊的接头、插座、电缆、特殊安装工具等备件由中标人提供。</w:t>
      </w:r>
    </w:p>
    <w:p>
      <w:pPr>
        <w:spacing w:line="440" w:lineRule="exact"/>
        <w:ind w:firstLine="480" w:firstLineChars="200"/>
        <w:rPr>
          <w:rFonts w:hint="eastAsia" w:ascii="宋体" w:hAnsi="宋体"/>
          <w:sz w:val="24"/>
        </w:rPr>
      </w:pPr>
      <w:r>
        <w:rPr>
          <w:rFonts w:hint="eastAsia" w:ascii="宋体" w:hAnsi="宋体"/>
          <w:sz w:val="24"/>
        </w:rPr>
        <w:t>8.5招标人对货物进行全面的验收，对验收中暴露出来的问题，中标人应及时进行整改，整改后仍达不到验收标准的，招标人有权取消中标人资格。最终验收合格后，招标人向中标人签发最终验收证明。</w:t>
      </w:r>
    </w:p>
    <w:p>
      <w:pPr>
        <w:spacing w:line="440" w:lineRule="exact"/>
        <w:ind w:firstLine="480"/>
        <w:rPr>
          <w:rFonts w:hint="eastAsia" w:ascii="宋体" w:hAnsi="宋体"/>
          <w:sz w:val="24"/>
        </w:rPr>
      </w:pPr>
      <w:r>
        <w:rPr>
          <w:rFonts w:hint="eastAsia" w:ascii="宋体" w:hAnsi="宋体"/>
          <w:sz w:val="24"/>
        </w:rPr>
        <w:t>9、对于提供虚假参数的中标人，一经查实取消其中标资格，供货商纳入“黑名单”，取消其参与药管中心任何招标活动的权利。</w:t>
      </w:r>
    </w:p>
    <w:p>
      <w:pPr>
        <w:spacing w:line="440" w:lineRule="exact"/>
        <w:ind w:firstLine="480" w:firstLineChars="200"/>
        <w:outlineLvl w:val="0"/>
        <w:rPr>
          <w:rFonts w:hint="eastAsia" w:ascii="宋体" w:hAnsi="宋体"/>
          <w:color w:val="FF0000"/>
          <w:sz w:val="24"/>
          <w:highlight w:val="yellow"/>
        </w:rPr>
      </w:pPr>
      <w:r>
        <w:rPr>
          <w:rFonts w:hint="eastAsia" w:ascii="宋体" w:hAnsi="宋体"/>
          <w:color w:val="FF0000"/>
          <w:sz w:val="24"/>
          <w:highlight w:val="yellow"/>
        </w:rPr>
        <w:t>10、付款方式：供货并安装调试完毕、验收合格后支付合同总价的90%；从验收合格之日起满一年无质量及售后服务问题，支付合同总价的10%。</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0NmNiOTdkZTAwZDQ2YjAzNjA5ZjU0YWJkOGY5MzAifQ=="/>
  </w:docVars>
  <w:rsids>
    <w:rsidRoot w:val="6DD635CB"/>
    <w:rsid w:val="36303977"/>
    <w:rsid w:val="6DD635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2023-11-15T00:59:00Z</dcterms:created>
  <dc:creator>刘建民</dc:creator>
  <cp:lastModifiedBy>刘建民</cp:lastModifiedBy>
  <dcterms:modified xsi:type="dcterms:W3CDTF">2023-11-15T01:00:00Z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B1817126DCE44ADE9CD213F00A22DF00_11</vt:lpwstr>
  </property>
</Properties>
</file>