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1365" w:tblpY="2037"/>
        <w:tblOverlap w:val="never"/>
        <w:tblW w:w="986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2"/>
        <w:gridCol w:w="2781"/>
        <w:gridCol w:w="1130"/>
        <w:gridCol w:w="1247"/>
        <w:gridCol w:w="1326"/>
        <w:gridCol w:w="17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项目合计</w:t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6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康复设备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（二）</w:t>
            </w:r>
          </w:p>
        </w:tc>
        <w:tc>
          <w:tcPr>
            <w:tcW w:w="2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多关节主被动训练仪（上下肢）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62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多关节主被动训练仪（床旁下肢）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5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6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生物反馈训练设备（生物反馈助力电刺激仪）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5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多关节主被动训练仪（上下肢）技术参数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1、电源：额定电压 ac220V，额定频率 50Hz；额定输入功率：80VA；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2、显示方式：≥7 英寸液晶触摸屏；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3、屏幕水平方向 0°～180°可调，允差±10%；上肢训练部分水平方向 0°～180°可调,允差±10%；产品立杆伸缩调节，可调节范围 0～100mm,允差±10%；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4、主动模式：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提供力矩（主动阻力矩），1Nm～15Nm，允差±5%,分 15 档设定，步进为 1Nm； 初始设定为 1 档，每档递增 1Nm；在训练过程中显示屏会显示当前的速度，训练时间和阻力；训练结束后，训练结果会在屏幕上显示；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5、被动模式：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a)训练时间可调，调节范围：1min～60min，允差±30s，步进为 1min，默认 20min； b)训练速度可调，调节范围：5rpm～55rpm，允差±5rpm，步进 1rpm，默认 20rpm； c)运动方向可调，有正和逆两种运动方向，在训练过程中可以改变方向；电机输出分为高、中、低 3 档（允差±20%）：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b)痉挛功能可选择开启和关闭，痉挛次数训练结束后会在屏幕上显示；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c)痉挛后方向可调，其方向为固向和变向；固向是痉挛后，旋转方向都与原方向一致；变向是痉挛后，旋转方向都与原方向相反；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6、训练结束时，显示屏会显示锻炼时间，主动时间，左平衡比例、右平衡比例、被动时间、痉挛次数、卡路里、距离；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7、训练仪工作噪音≤60dB（A）；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8、提供配备绑带≥5 套。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多关节主被动训练仪(床旁下肢）技术参数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1、电源：额定电压a.c.220V，额定频率50Hz，额定输入功率：185VA；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2、训练仪工作噪音≤60dB（A）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3、牵拉绳长度：750mm，允差±10%；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牵拉绳调节部件长度调节范围：0～270mm，允差±10mm；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牵引绳承受重力：500N，允差±10%；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4、显示方式：≥7吋液晶触摸显示屏；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5、对接功能：具备与床对接功能；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6、屏幕水平方向：0°～180°可调，允差±10%；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下肢训练部分伸缩调节范围：0～150mm，允差±10%；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立杆伸缩调节范围：0～150mm，允差±10%；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7、主动模式：提供力矩（主动阻力矩）：1～15N·m，允差±5%，分15档设定，步进为1N·m。在训练过程中显示屏显示当前的速度、训练时间和阻力；训练结束后显示训练结果；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8、被动模式：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a）训练时间调节范围：1～60min，允差±30s，步进1min，默认20min；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b）训练速度调节范围：5～55rpm，允差±5rpm，步进1rpm，默认20rpm；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c）运动方向：正、逆两种，在训练过程中可以改变方向；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d）电机输出：高、中、低3档或无极调节；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e）痉挛功能：可选择开启或关闭，训练结束后显示痉挛次数；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f）痉挛后方向：固向、变向两种，可调节痉挛后旋转方向与原方向一致或相反。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9、训练结果显示：训练结束时显示锻炼时间、主动时间、左平衡比例、右平衡比例、被动时间、痉挛次数、卡路里、距离；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生物反馈训练设备技术参数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1、电源：电池输出为直流8V±5%，可随身携带治疗；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2、工作模式：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2.1主机工作模式：电刺激、触发电刺激、助力电刺激、镜像治疗、肌电检测；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2.2从机工作模式：电刺激、触发电刺激、助力电刺激；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3、由主机针对每个患者设置个性化治疗方案，同一主机可以针对每个患者分别设置多台从机实现电刺激治疗，从机数量六台；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4、便携式设计，设置治疗方案后，从机可与主机脱离，患者随身携带从机进行各类功能训练；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5、治疗时间：1min～60min，级差1min，允差±30s；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6、设置从机最长工作时间：1min～99h59min，步进1min。也可设置不限制时间；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7、病人治疗方案存储：可存储管理60名病人方案；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8、脉冲宽度：50μs～450μs可调，步进10μs，双向矩形波；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9、输出频率：2～100Hz；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10、最大输出电压：52Vp-p（负载500Ω时）；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11、输出强度：0～60mA，允差±l0%或±2mA，两者取较大值；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12、安全装置：电极脱落报警、</w:t>
      </w:r>
      <w:bookmarkStart w:id="0" w:name="_GoBack"/>
      <w:bookmarkEnd w:id="0"/>
      <w:r>
        <w:rPr>
          <w:rFonts w:hint="eastAsia"/>
          <w:lang w:val="en-US" w:eastAsia="zh-CN"/>
        </w:rPr>
        <w:t>低电量报警、操作锁定。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2MWMxYTY3NTU1YTY0MTU1ZGU1YmNjYzIyY2ZhNjIifQ=="/>
  </w:docVars>
  <w:rsids>
    <w:rsidRoot w:val="00000000"/>
    <w:rsid w:val="208514BA"/>
    <w:rsid w:val="3D5639C6"/>
    <w:rsid w:val="58B3387C"/>
    <w:rsid w:val="7FDE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宋体" w:hAnsi="宋体" w:eastAsia="宋体" w:cs="宋体"/>
      <w:sz w:val="28"/>
      <w:szCs w:val="28"/>
      <w:lang w:val="en-US" w:eastAsia="zh-CN" w:bidi="ar-SA"/>
    </w:rPr>
  </w:style>
  <w:style w:type="paragraph" w:styleId="5">
    <w:name w:val="List Paragraph"/>
    <w:basedOn w:val="1"/>
    <w:qFormat/>
    <w:uiPriority w:val="1"/>
    <w:pPr>
      <w:ind w:left="437" w:hanging="560"/>
    </w:pPr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2023-10-18T05:39:00Z</dcterms:created>
  <dc:creator>00</dc:creator>
  <cp:lastModifiedBy>侃</cp:lastModifiedBy>
  <dcterms:modified xsi:type="dcterms:W3CDTF">2023-10-23T08:21:01Z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1AE74D354DE1434486E37414BBF6B7B5_13</vt:lpwstr>
  </property>
</Properties>
</file>