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EE12CD" w14:textId="3FF69FB4" w:rsidR="008E395A" w:rsidRDefault="000B7B97" w:rsidP="000B7B97">
      <w:pPr>
        <w:jc w:val="center"/>
        <w:rPr>
          <w:rFonts w:ascii="仿宋" w:eastAsia="仿宋" w:hAnsi="仿宋"/>
          <w:b/>
          <w:bCs/>
          <w:sz w:val="28"/>
          <w:szCs w:val="28"/>
        </w:rPr>
      </w:pPr>
      <w:r w:rsidRPr="00946390">
        <w:rPr>
          <w:rFonts w:ascii="仿宋" w:eastAsia="仿宋" w:hAnsi="仿宋" w:hint="eastAsia"/>
          <w:b/>
          <w:bCs/>
          <w:sz w:val="28"/>
          <w:szCs w:val="28"/>
        </w:rPr>
        <w:t>动态葡萄糖监测系统配套传感器</w:t>
      </w:r>
      <w:r>
        <w:rPr>
          <w:rFonts w:ascii="仿宋" w:eastAsia="仿宋" w:hAnsi="仿宋" w:hint="eastAsia"/>
          <w:b/>
          <w:bCs/>
          <w:sz w:val="28"/>
          <w:szCs w:val="28"/>
        </w:rPr>
        <w:t xml:space="preserve"> 参数要求</w:t>
      </w:r>
    </w:p>
    <w:p w14:paraId="4BF408FD" w14:textId="77777777" w:rsidR="000B7B97" w:rsidRDefault="000B7B97">
      <w:pPr>
        <w:rPr>
          <w:rFonts w:ascii="仿宋" w:eastAsia="仿宋" w:hAnsi="仿宋"/>
          <w:b/>
          <w:bCs/>
          <w:sz w:val="28"/>
          <w:szCs w:val="28"/>
        </w:rPr>
      </w:pPr>
    </w:p>
    <w:p w14:paraId="4AD22DA1" w14:textId="1B3FBED8" w:rsidR="000B7B97" w:rsidRDefault="000B7B97">
      <w:pPr>
        <w:rPr>
          <w:rFonts w:ascii="仿宋" w:eastAsia="仿宋" w:hAnsi="仿宋"/>
          <w:sz w:val="28"/>
          <w:szCs w:val="28"/>
        </w:rPr>
      </w:pPr>
      <w:r w:rsidRPr="000B7B97">
        <w:rPr>
          <w:rFonts w:ascii="仿宋" w:eastAsia="仿宋" w:hAnsi="仿宋" w:hint="eastAsia"/>
          <w:sz w:val="28"/>
          <w:szCs w:val="28"/>
        </w:rPr>
        <w:t>★1、配套雅培</w:t>
      </w:r>
      <w:r w:rsidRPr="000B7B97">
        <w:rPr>
          <w:rFonts w:ascii="仿宋" w:eastAsia="仿宋" w:hAnsi="仿宋" w:hint="eastAsia"/>
          <w:sz w:val="28"/>
          <w:szCs w:val="28"/>
        </w:rPr>
        <w:t>动态葡萄糖监测系统</w:t>
      </w:r>
      <w:r w:rsidRPr="000B7B97">
        <w:rPr>
          <w:rFonts w:ascii="仿宋" w:eastAsia="仿宋" w:hAnsi="仿宋" w:hint="eastAsia"/>
          <w:sz w:val="28"/>
          <w:szCs w:val="28"/>
        </w:rPr>
        <w:t>使用</w:t>
      </w:r>
      <w:r>
        <w:rPr>
          <w:rFonts w:ascii="仿宋" w:eastAsia="仿宋" w:hAnsi="仿宋" w:hint="eastAsia"/>
          <w:sz w:val="28"/>
          <w:szCs w:val="28"/>
        </w:rPr>
        <w:t>；</w:t>
      </w:r>
    </w:p>
    <w:p w14:paraId="3B55966C" w14:textId="77892714" w:rsidR="000B7B97" w:rsidRPr="000B7B97" w:rsidRDefault="000B7B97">
      <w:pPr>
        <w:rPr>
          <w:rFonts w:ascii="仿宋" w:eastAsia="仿宋" w:hAnsi="仿宋"/>
          <w:sz w:val="28"/>
          <w:szCs w:val="28"/>
        </w:rPr>
      </w:pPr>
      <w:r w:rsidRPr="000B7B97">
        <w:rPr>
          <w:rFonts w:ascii="仿宋" w:eastAsia="仿宋" w:hAnsi="仿宋" w:hint="eastAsia"/>
          <w:sz w:val="28"/>
          <w:szCs w:val="28"/>
        </w:rPr>
        <w:t>2、</w:t>
      </w:r>
      <w:r w:rsidRPr="000B7B97">
        <w:rPr>
          <w:rFonts w:ascii="仿宋" w:eastAsia="仿宋" w:hAnsi="仿宋" w:hint="eastAsia"/>
          <w:sz w:val="28"/>
          <w:szCs w:val="28"/>
        </w:rPr>
        <w:t>传感器发射器为一体化设计</w:t>
      </w:r>
      <w:r>
        <w:rPr>
          <w:rFonts w:ascii="仿宋" w:eastAsia="仿宋" w:hAnsi="仿宋" w:hint="eastAsia"/>
          <w:sz w:val="28"/>
          <w:szCs w:val="28"/>
        </w:rPr>
        <w:t>；</w:t>
      </w:r>
    </w:p>
    <w:p w14:paraId="70916A2A" w14:textId="753D0C48" w:rsidR="000B7B97" w:rsidRDefault="000B7B97">
      <w:pPr>
        <w:rPr>
          <w:rFonts w:ascii="仿宋" w:eastAsia="仿宋" w:hAnsi="仿宋"/>
          <w:sz w:val="28"/>
          <w:szCs w:val="28"/>
        </w:rPr>
      </w:pPr>
      <w:r w:rsidRPr="000B7B97">
        <w:rPr>
          <w:rFonts w:ascii="仿宋" w:eastAsia="仿宋" w:hAnsi="仿宋" w:hint="eastAsia"/>
          <w:sz w:val="28"/>
          <w:szCs w:val="28"/>
        </w:rPr>
        <w:t>3、</w:t>
      </w:r>
      <w:r w:rsidRPr="000B7B97">
        <w:rPr>
          <w:rFonts w:ascii="仿宋" w:eastAsia="仿宋" w:hAnsi="仿宋" w:hint="eastAsia"/>
          <w:sz w:val="28"/>
          <w:szCs w:val="28"/>
        </w:rPr>
        <w:t>血糖传感器使用寿命14天</w:t>
      </w:r>
      <w:r>
        <w:rPr>
          <w:rFonts w:ascii="仿宋" w:eastAsia="仿宋" w:hAnsi="仿宋" w:hint="eastAsia"/>
          <w:sz w:val="28"/>
          <w:szCs w:val="28"/>
        </w:rPr>
        <w:t>。</w:t>
      </w:r>
    </w:p>
    <w:p w14:paraId="0E09BA27" w14:textId="377B88E2" w:rsidR="000B7B97" w:rsidRPr="000B7B97" w:rsidRDefault="000B7B97">
      <w:pPr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4、与</w:t>
      </w:r>
      <w:r w:rsidRPr="000B7B97">
        <w:rPr>
          <w:rFonts w:ascii="仿宋" w:eastAsia="仿宋" w:hAnsi="仿宋" w:hint="eastAsia"/>
          <w:sz w:val="28"/>
          <w:szCs w:val="28"/>
        </w:rPr>
        <w:t>雅培动态葡萄糖监测系统</w:t>
      </w:r>
      <w:r>
        <w:rPr>
          <w:rFonts w:ascii="仿宋" w:eastAsia="仿宋" w:hAnsi="仿宋" w:hint="eastAsia"/>
          <w:sz w:val="28"/>
          <w:szCs w:val="28"/>
        </w:rPr>
        <w:t>在同一个注册证上。</w:t>
      </w:r>
    </w:p>
    <w:sectPr w:rsidR="000B7B97" w:rsidRPr="000B7B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B97"/>
    <w:rsid w:val="000B7B97"/>
    <w:rsid w:val="008E3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57D53"/>
  <w15:chartTrackingRefBased/>
  <w15:docId w15:val="{937E7FD6-AAA0-4082-9292-9463003A5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星人 万</dc:creator>
  <cp:keywords/>
  <dc:description/>
  <cp:lastModifiedBy>星人 万</cp:lastModifiedBy>
  <cp:revision>1</cp:revision>
  <dcterms:created xsi:type="dcterms:W3CDTF">2023-09-13T01:07:00Z</dcterms:created>
  <dcterms:modified xsi:type="dcterms:W3CDTF">2023-09-13T01:09:00Z</dcterms:modified>
</cp:coreProperties>
</file>