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/>
          <w:b/>
          <w:bCs/>
          <w:color w:val="343434"/>
          <w:shd w:val="clear" w:color="auto" w:fill="FFFFFF"/>
        </w:rPr>
      </w:pPr>
      <w:r>
        <w:rPr>
          <w:rFonts w:hint="eastAsia"/>
          <w:b/>
          <w:bCs/>
          <w:color w:val="343434"/>
          <w:shd w:val="clear" w:color="auto" w:fill="FFFFFF"/>
        </w:rPr>
        <w:t>马鞍山市人民医院（含东院）采购二级减压箱压力表及安装检测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b/>
          <w:bCs/>
          <w:color w:val="343434"/>
          <w:shd w:val="clear" w:color="auto" w:fill="FFFFFF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马鞍山市人民医院（含东院）采购二级减压箱压力表及安装检测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12BCA"/>
    <w:rsid w:val="00012BCA"/>
    <w:rsid w:val="000D52E8"/>
    <w:rsid w:val="3CEC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211</Words>
  <Characters>211</Characters>
  <Lines>1</Lines>
  <Paragraphs>1</Paragraphs>
  <TotalTime>1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2023-08-23T01:10:23Z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A6B44D5ADA654A07BB9A5ED2ADBDCED2_12</vt:lpwstr>
  </property>
</Properties>
</file>