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sz w:val="22"/>
          <w:szCs w:val="22"/>
        </w:rPr>
      </w:pPr>
      <w:r>
        <w:rPr>
          <w:rFonts w:hint="eastAsia" w:ascii="宋体" w:hAnsi="宋体"/>
          <w:b/>
          <w:sz w:val="40"/>
          <w:szCs w:val="40"/>
        </w:rPr>
        <w:t>安徽省平台产品技术要求</w:t>
      </w:r>
    </w:p>
    <w:p/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1"/>
        <w:gridCol w:w="62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产品名称：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  <w:bookmarkStart w:id="0" w:name="_GoBack"/>
            <w:r>
              <w:rPr>
                <w:rFonts w:hint="eastAsia"/>
                <w:b/>
                <w:bCs/>
                <w:szCs w:val="21"/>
              </w:rPr>
              <w:t>一次性使用胆道引流导管</w:t>
            </w:r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700" w:lineRule="exact"/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采购范围：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安徽省集中采购平台内产品（集中、备案目录），集中产品优先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产品属性（勾选）：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国产（ </w:t>
            </w:r>
            <w:r>
              <w:rPr>
                <w:rFonts w:hint="eastAsia" w:ascii="MS Gothic" w:hAnsi="MS Gothic" w:eastAsia="MS Gothic" w:cs="MS Gothic"/>
                <w:szCs w:val="21"/>
              </w:rPr>
              <w:t>✓</w:t>
            </w:r>
            <w:r>
              <w:rPr>
                <w:rFonts w:hint="eastAsia"/>
                <w:szCs w:val="21"/>
              </w:rPr>
              <w:t xml:space="preserve">  ）   进口（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产品规格型号：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A型（6Fr、7Fr、8.5Fr、9Fr、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10Fr、12Fr、14Fr、16Fr）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产品材质：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1.引流管为猪尾巴管或直型管设计，并且带有锁定线，穿刺到位后，拉紧锁定线可以固定导管的形状，使导管不易于从引流区域脱落；</w:t>
            </w:r>
          </w:p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2.引流管材料：聚氨酯材质，带有亲水涂层，耐腐蚀，分子密度大，同样粗的管子，聚氨酯材料引流管径要更大，引流效果更好，且聚氨酯材料管子进入体内体温37度管体软化50％，降低患者的异物感；</w:t>
            </w:r>
          </w:p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3.引流管管尖增强，保证穿刺过程中不移位，防止穿刺失败</w:t>
            </w:r>
          </w:p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4.引流管管座设计有密封环，外界隔离，防止液体漏出，目前所有引流管均不具备，容易液体漏出，感染和交叉感染风险高。皮肤固定器无需缝线固定，思乐扣设计</w:t>
            </w:r>
          </w:p>
          <w:p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5.穿刺针显影及长度：穿刺针针尖螺线增强显影，保证穿刺时针尖清晰可见，长度20c</w:t>
            </w:r>
            <w:r>
              <w:rPr>
                <w:szCs w:val="21"/>
              </w:rPr>
              <w:t>m</w:t>
            </w:r>
            <w:r>
              <w:rPr>
                <w:rFonts w:hint="eastAsia"/>
                <w:szCs w:val="21"/>
              </w:rPr>
              <w:t>，保证深部穿刺匹配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产品组成：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复合套件：套件内含引流导管、穿刺针、导丝、皮肤固定器、破皮刀等套件，可以满足一步法或两步法穿刺所需物品。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</w:trPr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产品包装：</w:t>
            </w:r>
          </w:p>
          <w:p>
            <w:pPr>
              <w:spacing w:line="52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（可根据使用调整）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</w:rPr>
              <w:t>人次/套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产品适用范围：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适用于经皮肝胆囊穿刺引流、经皮肝脓肿穿刺引流、经皮经肝胆道穿刺引流。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产品使用性能：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1、</w:t>
            </w:r>
            <w:r>
              <w:rPr>
                <w:szCs w:val="21"/>
              </w:rPr>
              <w:t>含有导丝：①、在导丝引导下置管，避免了用针直接穿刺置管的危险性②、可进行较小的脏器引流，减少穿刺时出现的创伤</w:t>
            </w:r>
          </w:p>
          <w:p>
            <w:pPr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/>
                <w:szCs w:val="21"/>
              </w:rPr>
              <w:t>2、</w:t>
            </w:r>
            <w:r>
              <w:rPr>
                <w:szCs w:val="21"/>
              </w:rPr>
              <w:t>产品规格：6F、7F、8F、</w:t>
            </w:r>
            <w:r>
              <w:rPr>
                <w:rFonts w:hint="eastAsia"/>
                <w:szCs w:val="21"/>
              </w:rPr>
              <w:t>8.5F、9F、</w:t>
            </w:r>
            <w:r>
              <w:rPr>
                <w:szCs w:val="21"/>
              </w:rPr>
              <w:t>10F、12F、14F、16F多种规格可选，满足各种引流需求；</w:t>
            </w:r>
          </w:p>
        </w:tc>
      </w:tr>
    </w:tbl>
    <w:p>
      <w:pPr>
        <w:spacing w:line="500" w:lineRule="exact"/>
        <w:ind w:firstLine="420" w:firstLineChars="150"/>
        <w:rPr>
          <w:sz w:val="28"/>
          <w:szCs w:val="28"/>
        </w:rPr>
      </w:pPr>
    </w:p>
    <w:p/>
    <w:p/>
    <w:sectPr>
      <w:pgSz w:w="11906" w:h="16838"/>
      <w:pgMar w:top="1418" w:right="1134" w:bottom="113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g1MTkwYWUxMjQ3MmY1YmNhMzljZTgxNDJlNzJlYzAifQ=="/>
  </w:docVars>
  <w:rsids>
    <w:rsidRoot w:val="74D60645"/>
    <w:rsid w:val="00644603"/>
    <w:rsid w:val="00710D38"/>
    <w:rsid w:val="007879DE"/>
    <w:rsid w:val="00970C80"/>
    <w:rsid w:val="00BC7C3C"/>
    <w:rsid w:val="00FC5366"/>
    <w:rsid w:val="16B95983"/>
    <w:rsid w:val="24560580"/>
    <w:rsid w:val="291C3A2B"/>
    <w:rsid w:val="2C856358"/>
    <w:rsid w:val="3EFE4153"/>
    <w:rsid w:val="69A52816"/>
    <w:rsid w:val="6EDF56FB"/>
    <w:rsid w:val="74D60645"/>
    <w:rsid w:val="78765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621</Words>
  <Characters>668</Characters>
  <Lines>5</Lines>
  <Paragraphs>1</Paragraphs>
  <TotalTime>20</TotalTime>
  <ScaleCrop>false</ScaleCrop>
  <LinksUpToDate>false</LinksUpToDate>
  <CharactersWithSpaces>677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2023-06-06T08:39:00Z</dcterms:created>
  <dc:creator>日光晴</dc:creator>
  <cp:lastModifiedBy>高杨</cp:lastModifiedBy>
  <cp:lastPrinted>2020-04-23T08:31:00Z</cp:lastPrinted>
  <dcterms:modified xsi:type="dcterms:W3CDTF">2023-06-19T01:06:21Z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89EE8B6FA58C4AACB96AB9CB2FE52533_13</vt:lpwstr>
  </property>
</Properties>
</file>