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商务要求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1、供货期：60个工作日内完成（供货地点马鞍山市人民医院）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2、付款方式：</w:t>
      </w:r>
      <w:r>
        <w:rPr>
          <w:rFonts w:hint="eastAsia" w:ascii="宋体" w:hAnsi="宋体" w:eastAsia="宋体" w:cs="宋体"/>
          <w:sz w:val="28"/>
          <w:szCs w:val="28"/>
        </w:rPr>
        <w:t>合同签订后，项目供货并安装调试完毕，验收合格后经甲方审核同意，支付合同金额的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95</w:t>
      </w:r>
      <w:r>
        <w:rPr>
          <w:rFonts w:hint="eastAsia" w:ascii="宋体" w:hAnsi="宋体" w:eastAsia="宋体" w:cs="宋体"/>
          <w:sz w:val="28"/>
          <w:szCs w:val="28"/>
        </w:rPr>
        <w:t>%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12个月质保期满后无任何质量问题支付</w:t>
      </w:r>
      <w:r>
        <w:rPr>
          <w:rFonts w:hint="eastAsia" w:ascii="宋体" w:hAnsi="宋体" w:eastAsia="宋体" w:cs="宋体"/>
          <w:sz w:val="28"/>
          <w:szCs w:val="28"/>
        </w:rPr>
        <w:t>合同金额的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%。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售后：产品质保期:_2年。质保期外增加免费维修期:1_年（免费维修期是指在质保期满，采购人退还履约保证金、质保金后，投标单位提供的免费维修期限)维修（质保）响应到达现场时间:24_小时，故障解决时间:36小时。维修更换的配件质保24_月。提供备用机（√是、口否)。维修时如需要维修代码，免费提供维修代码(√是、口否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12B93731"/>
    <w:rsid w:val="07D96C64"/>
    <w:rsid w:val="12B93731"/>
    <w:rsid w:val="1B7E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312</Characters>
  <Lines>0</Lines>
  <Paragraphs>0</Paragraphs>
  <TotalTime>0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2023-06-20T07:15:00Z</dcterms:created>
  <dc:creator>高杨</dc:creator>
  <cp:lastModifiedBy>高杨</cp:lastModifiedBy>
  <dcterms:modified xsi:type="dcterms:W3CDTF">2023-06-20T07:39:31Z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433FDA2B1D484E99AACB6D48371B3F5C_13</vt:lpwstr>
  </property>
</Properties>
</file>