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人民医院东院新增监控系统</w:t>
      </w:r>
      <w:r>
        <w:rPr>
          <w:rFonts w:hint="eastAsia"/>
          <w:b/>
          <w:bCs/>
          <w:sz w:val="44"/>
          <w:szCs w:val="44"/>
          <w:lang w:val="en-US" w:eastAsia="zh-CN"/>
        </w:rPr>
        <w:t>采购</w:t>
      </w:r>
      <w:r>
        <w:rPr>
          <w:rFonts w:hint="eastAsia"/>
          <w:b/>
          <w:bCs/>
          <w:sz w:val="44"/>
          <w:szCs w:val="44"/>
        </w:rPr>
        <w:t>需求</w:t>
      </w:r>
    </w:p>
    <w:p>
      <w:pPr>
        <w:numPr>
          <w:ilvl w:val="0"/>
          <w:numId w:val="1"/>
        </w:num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项目概况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/>
        <w:ind w:left="-360" w:leftChars="0" w:right="0" w:rightChars="0" w:firstLine="600" w:firstLineChars="200"/>
        <w:rPr>
          <w:rFonts w:hint="default"/>
          <w:sz w:val="30"/>
          <w:szCs w:val="30"/>
          <w:highlight w:val="yellow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因安全生产需要，总务科申请东院地下室泵房增加4台枪机，空调机房增加2台枪机，住院楼顶泵房增加2台枪机，住院楼顶外围增加4台球机，楼顶电梯机房增加1台球机和3台枪机，楼顶空调机房2台枪机。共18台监控摄像头，并入现有32路NVR平台。</w:t>
      </w:r>
      <w:r>
        <w:rPr>
          <w:rFonts w:hint="eastAsia"/>
          <w:sz w:val="28"/>
          <w:szCs w:val="28"/>
          <w:highlight w:val="yellow"/>
          <w:lang w:val="en-US" w:eastAsia="zh-CN"/>
        </w:rPr>
        <w:t>建议现场调研，未到现场调研者，表示认可本案。</w:t>
      </w:r>
    </w:p>
    <w:p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需求清单及参数要求</w:t>
      </w:r>
    </w:p>
    <w:tbl>
      <w:tblPr>
        <w:tblStyle w:val="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1661"/>
        <w:gridCol w:w="2754"/>
        <w:gridCol w:w="875"/>
        <w:gridCol w:w="875"/>
        <w:gridCol w:w="875"/>
        <w:gridCol w:w="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设备参数规格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球机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400万像素，含云台，可变焦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枪机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400万像素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枪机支架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枪机配套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网线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六类、非屏蔽、305m/箱         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插排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多位6孔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24口POE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1399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挂壁式网络机柜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6U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光纤收发器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单模千兆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辅材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含水晶头、胶布、扎带、管材、光纤跳线等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设备安装调试费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含东院地下室2台监控移位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5996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22800</w:t>
            </w:r>
          </w:p>
        </w:tc>
      </w:tr>
    </w:tbl>
    <w:p>
      <w:pPr>
        <w:pStyle w:val="2"/>
        <w:rPr>
          <w:rFonts w:hint="eastAsia" w:ascii="宋体" w:hAnsi="宋体"/>
          <w:b/>
          <w:sz w:val="44"/>
          <w:szCs w:val="44"/>
        </w:rPr>
      </w:pPr>
      <w:bookmarkStart w:id="0" w:name="_GoBack"/>
      <w:bookmarkEnd w:id="0"/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widowControl/>
        <w:spacing w:line="460" w:lineRule="exact"/>
        <w:ind w:hanging="2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三、商务要求</w:t>
      </w:r>
    </w:p>
    <w:p>
      <w:pPr>
        <w:widowControl/>
        <w:spacing w:line="460" w:lineRule="exact"/>
        <w:ind w:hanging="20"/>
        <w:jc w:val="left"/>
        <w:rPr>
          <w:rFonts w:hint="eastAsia" w:ascii="宋体" w:hAnsi="宋体"/>
          <w:b/>
          <w:sz w:val="28"/>
          <w:szCs w:val="28"/>
        </w:rPr>
      </w:pPr>
    </w:p>
    <w:p>
      <w:pPr>
        <w:pStyle w:val="7"/>
        <w:numPr>
          <w:ilvl w:val="0"/>
          <w:numId w:val="2"/>
        </w:numPr>
        <w:spacing w:before="0" w:line="440" w:lineRule="exact"/>
        <w:ind w:left="0" w:leftChars="0"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对供应商资质要求：</w:t>
      </w:r>
    </w:p>
    <w:p>
      <w:pPr>
        <w:pStyle w:val="7"/>
        <w:numPr>
          <w:ilvl w:val="0"/>
          <w:numId w:val="0"/>
        </w:numPr>
        <w:spacing w:before="0" w:line="360" w:lineRule="auto"/>
        <w:ind w:leftChars="100"/>
        <w:rPr>
          <w:rFonts w:hint="eastAsia" w:ascii="Calibri" w:hAnsi="Calibri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/>
          <w:kern w:val="2"/>
          <w:sz w:val="28"/>
          <w:szCs w:val="28"/>
          <w:lang w:val="en-US" w:eastAsia="zh-CN" w:bidi="ar-SA"/>
        </w:rPr>
        <w:t>（1）具有企业法人营业执照；</w:t>
      </w:r>
    </w:p>
    <w:p>
      <w:pPr>
        <w:pStyle w:val="7"/>
        <w:spacing w:before="0" w:line="360" w:lineRule="auto"/>
        <w:ind w:left="0" w:leftChars="0" w:firstLine="280" w:firstLineChars="100"/>
        <w:rPr>
          <w:rFonts w:hint="eastAsia" w:ascii="Calibri" w:hAnsi="Calibri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/>
          <w:kern w:val="2"/>
          <w:sz w:val="28"/>
          <w:szCs w:val="28"/>
          <w:lang w:val="en-US" w:eastAsia="zh-CN" w:bidi="ar-SA"/>
        </w:rPr>
        <w:t>（2）具有税务登记证、组织机构代码证（若供应商提供了“三证合一”的新版营业执照，无需另行提供税务登记证、组织机构代码证）；</w:t>
      </w:r>
    </w:p>
    <w:p>
      <w:pPr>
        <w:spacing w:line="360" w:lineRule="auto"/>
        <w:rPr>
          <w:rFonts w:hint="default"/>
          <w:sz w:val="28"/>
          <w:szCs w:val="28"/>
          <w:lang w:val="en-US"/>
        </w:rPr>
      </w:pPr>
      <w:r>
        <w:rPr>
          <w:rFonts w:hint="eastAsia"/>
          <w:sz w:val="28"/>
          <w:szCs w:val="28"/>
        </w:rPr>
        <w:t>2、交货期（工期）：</w:t>
      </w:r>
      <w:r>
        <w:rPr>
          <w:rFonts w:hint="eastAsia"/>
          <w:sz w:val="28"/>
          <w:szCs w:val="28"/>
          <w:lang w:val="en-US" w:eastAsia="zh-CN"/>
        </w:rPr>
        <w:t>20天</w:t>
      </w:r>
    </w:p>
    <w:p>
      <w:pPr>
        <w:spacing w:line="360" w:lineRule="auto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3、免费质保期：</w:t>
      </w:r>
      <w:r>
        <w:rPr>
          <w:rFonts w:hint="eastAsia"/>
          <w:sz w:val="28"/>
          <w:szCs w:val="28"/>
          <w:lang w:val="en-US" w:eastAsia="zh-CN"/>
        </w:rPr>
        <w:t>三年</w:t>
      </w:r>
    </w:p>
    <w:p>
      <w:pPr>
        <w:spacing w:line="360" w:lineRule="auto"/>
        <w:rPr>
          <w:rFonts w:hint="eastAsia"/>
          <w:bCs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4、付款方式：</w:t>
      </w:r>
      <w:r>
        <w:rPr>
          <w:rFonts w:hint="eastAsia"/>
          <w:bCs/>
          <w:sz w:val="28"/>
          <w:szCs w:val="28"/>
        </w:rPr>
        <w:t>验收合格</w:t>
      </w:r>
      <w:r>
        <w:rPr>
          <w:rFonts w:hint="eastAsia"/>
          <w:bCs/>
          <w:sz w:val="28"/>
          <w:szCs w:val="28"/>
          <w:lang w:val="en-US" w:eastAsia="zh-CN"/>
        </w:rPr>
        <w:t>30日后</w:t>
      </w:r>
      <w:r>
        <w:rPr>
          <w:rFonts w:hint="eastAsia"/>
          <w:bCs/>
          <w:sz w:val="28"/>
          <w:szCs w:val="28"/>
        </w:rPr>
        <w:t>，支付合同总价的</w:t>
      </w:r>
      <w:r>
        <w:rPr>
          <w:rFonts w:hint="eastAsia"/>
          <w:bCs/>
          <w:sz w:val="28"/>
          <w:szCs w:val="28"/>
          <w:lang w:val="en-US" w:eastAsia="zh-CN"/>
        </w:rPr>
        <w:t>95</w:t>
      </w:r>
      <w:r>
        <w:rPr>
          <w:rFonts w:hint="eastAsia"/>
          <w:bCs/>
          <w:sz w:val="28"/>
          <w:szCs w:val="28"/>
        </w:rPr>
        <w:t>%，余款</w:t>
      </w:r>
      <w:r>
        <w:rPr>
          <w:rFonts w:hint="eastAsia"/>
          <w:bCs/>
          <w:sz w:val="28"/>
          <w:szCs w:val="28"/>
          <w:lang w:val="en-US" w:eastAsia="zh-CN"/>
        </w:rPr>
        <w:t>5%</w:t>
      </w:r>
      <w:r>
        <w:rPr>
          <w:rFonts w:hint="eastAsia"/>
          <w:bCs/>
          <w:sz w:val="28"/>
          <w:szCs w:val="28"/>
        </w:rPr>
        <w:t>质保期满之后</w:t>
      </w:r>
      <w:r>
        <w:rPr>
          <w:rFonts w:hint="eastAsia"/>
          <w:bCs/>
          <w:sz w:val="28"/>
          <w:szCs w:val="28"/>
          <w:lang w:val="en-US" w:eastAsia="zh-CN"/>
        </w:rPr>
        <w:t>1</w:t>
      </w:r>
      <w:r>
        <w:rPr>
          <w:rFonts w:hint="eastAsia"/>
          <w:bCs/>
          <w:sz w:val="28"/>
          <w:szCs w:val="28"/>
        </w:rPr>
        <w:t>个月内付清</w:t>
      </w:r>
      <w:r>
        <w:rPr>
          <w:rFonts w:hint="eastAsia"/>
          <w:bCs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01DF5E"/>
    <w:multiLevelType w:val="singleLevel"/>
    <w:tmpl w:val="9501DF5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7DA76FC"/>
    <w:multiLevelType w:val="singleLevel"/>
    <w:tmpl w:val="E7DA76F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U5YjgxYjlmNzhhODkyOTMxNzI2OWEwMzVjMjUyZDcifQ=="/>
  </w:docVars>
  <w:rsids>
    <w:rsidRoot w:val="00000000"/>
    <w:rsid w:val="019A1D70"/>
    <w:rsid w:val="096479E0"/>
    <w:rsid w:val="0AA07DF5"/>
    <w:rsid w:val="0E1653E4"/>
    <w:rsid w:val="19A25403"/>
    <w:rsid w:val="1C235E5F"/>
    <w:rsid w:val="230F5BDB"/>
    <w:rsid w:val="274D0413"/>
    <w:rsid w:val="27FC2E9B"/>
    <w:rsid w:val="2915190D"/>
    <w:rsid w:val="2E467720"/>
    <w:rsid w:val="339A10EE"/>
    <w:rsid w:val="339D43B7"/>
    <w:rsid w:val="37570CBE"/>
    <w:rsid w:val="401A6EC9"/>
    <w:rsid w:val="480614FA"/>
    <w:rsid w:val="4F053468"/>
    <w:rsid w:val="5CDE3C11"/>
    <w:rsid w:val="5DAB231D"/>
    <w:rsid w:val="61CD64E1"/>
    <w:rsid w:val="656E75EF"/>
    <w:rsid w:val="68BC2CB3"/>
    <w:rsid w:val="74C050E4"/>
    <w:rsid w:val="753C5E55"/>
    <w:rsid w:val="761E68CF"/>
    <w:rsid w:val="7BAF39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styleId="3">
    <w:name w:val="Body Text 2"/>
    <w:basedOn w:val="1"/>
    <w:qFormat/>
    <w:uiPriority w:val="99"/>
    <w:pPr>
      <w:spacing w:line="340" w:lineRule="exact"/>
    </w:pPr>
    <w:rPr>
      <w:rFonts w:ascii="仿宋_GB2312" w:eastAsia="仿宋_GB2312"/>
      <w:sz w:val="2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哈哈正文"/>
    <w:basedOn w:val="1"/>
    <w:qFormat/>
    <w:uiPriority w:val="0"/>
    <w:pPr>
      <w:widowControl/>
      <w:spacing w:before="119" w:line="360" w:lineRule="auto"/>
      <w:ind w:left="567" w:firstLine="420" w:firstLineChars="232"/>
    </w:pPr>
    <w:rPr>
      <w:rFonts w:ascii="宋体" w:hAnsi="宋体"/>
      <w:sz w:val="24"/>
    </w:rPr>
  </w:style>
  <w:style w:type="character" w:customStyle="1" w:styleId="8">
    <w:name w:val="font41"/>
    <w:basedOn w:val="6"/>
    <w:qFormat/>
    <w:uiPriority w:val="0"/>
    <w:rPr>
      <w:rFonts w:hint="default" w:ascii="Wingdings 2" w:hAnsi="Wingdings 2" w:eastAsia="Wingdings 2" w:cs="Wingdings 2"/>
      <w:color w:val="000000"/>
      <w:sz w:val="18"/>
      <w:szCs w:val="18"/>
      <w:u w:val="none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51"/>
    <w:basedOn w:val="6"/>
    <w:qFormat/>
    <w:uiPriority w:val="0"/>
    <w:rPr>
      <w:rFonts w:ascii="Symbol" w:hAnsi="Symbol" w:cs="Symbol"/>
      <w:color w:val="000000"/>
      <w:sz w:val="18"/>
      <w:szCs w:val="18"/>
      <w:u w:val="none"/>
    </w:rPr>
  </w:style>
  <w:style w:type="character" w:customStyle="1" w:styleId="11">
    <w:name w:val="font61"/>
    <w:basedOn w:val="6"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12">
    <w:name w:val="font71"/>
    <w:basedOn w:val="6"/>
    <w:qFormat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13">
    <w:name w:val="font21"/>
    <w:basedOn w:val="6"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14">
    <w:name w:val="font11"/>
    <w:basedOn w:val="6"/>
    <w:uiPriority w:val="0"/>
    <w:rPr>
      <w:rFonts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642</Words>
  <Characters>787</Characters>
  <Lines>0</Lines>
  <Paragraphs>0</Paragraphs>
  <TotalTime>1</TotalTime>
  <ScaleCrop>false</ScaleCrop>
  <LinksUpToDate>false</LinksUpToDate>
  <CharactersWithSpaces>807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2020-10-21T00:06:00Z</dcterms:created>
  <dc:creator>Administrator</dc:creator>
  <cp:lastModifiedBy>晏子</cp:lastModifiedBy>
  <cp:lastPrinted>2020-10-22T06:06:00Z</cp:lastPrinted>
  <dcterms:modified xsi:type="dcterms:W3CDTF">2022-11-29T00:43:09Z</dcterms:modified>
  <dc:title>人民医院视频监控系统升级改造需求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C1D0750E8DDC40FFA0433E91C07C973D</vt:lpwstr>
  </property>
</Properties>
</file>