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B3496" w14:textId="6199C087" w:rsidR="00EA0805" w:rsidRDefault="006C78D5">
      <w:pPr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预算：</w:t>
      </w:r>
      <w:r w:rsidR="00503EC2">
        <w:rPr>
          <w:rFonts w:ascii="仿宋" w:eastAsia="仿宋" w:hAnsi="仿宋" w:cs="仿宋"/>
          <w:b/>
          <w:bCs/>
          <w:sz w:val="36"/>
          <w:szCs w:val="36"/>
        </w:rPr>
        <w:t>29.4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>万元</w:t>
      </w:r>
    </w:p>
    <w:p w14:paraId="080D1C50" w14:textId="39275BE2" w:rsidR="00EA0805" w:rsidRDefault="006C78D5">
      <w:pPr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数量：</w:t>
      </w:r>
      <w:r w:rsidR="00503EC2">
        <w:rPr>
          <w:rFonts w:ascii="仿宋" w:eastAsia="仿宋" w:hAnsi="仿宋" w:cs="仿宋"/>
          <w:b/>
          <w:bCs/>
          <w:sz w:val="36"/>
          <w:szCs w:val="36"/>
        </w:rPr>
        <w:t>70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>盒</w:t>
      </w:r>
    </w:p>
    <w:p w14:paraId="7A03D6EA" w14:textId="77777777" w:rsidR="00EA0805" w:rsidRDefault="006C78D5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可吸收止血流体明胶参数</w:t>
      </w:r>
    </w:p>
    <w:p w14:paraId="0058D582" w14:textId="77777777" w:rsidR="00EA0805" w:rsidRDefault="006C78D5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、★产品结构及组成：从猪皮中提取的明胶，配备专用注射器，注射导管，可弯曲注射导管和移液杯。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、产品剂量：</w:t>
      </w:r>
      <w:r>
        <w:rPr>
          <w:rFonts w:ascii="仿宋" w:eastAsia="仿宋" w:hAnsi="仿宋" w:cs="仿宋" w:hint="eastAsia"/>
          <w:sz w:val="32"/>
          <w:szCs w:val="32"/>
        </w:rPr>
        <w:t>8ml</w:t>
      </w:r>
    </w:p>
    <w:p w14:paraId="6B039180" w14:textId="77777777" w:rsidR="00EA0805" w:rsidRDefault="006C78D5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★</w:t>
      </w:r>
      <w:r>
        <w:rPr>
          <w:rFonts w:ascii="仿宋" w:eastAsia="仿宋" w:hAnsi="仿宋" w:cs="仿宋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、独特的流体性状，非固体止血材料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、产品特点：猪源明胶，非人源原材料，无传染性风险，</w:t>
      </w:r>
      <w:r>
        <w:rPr>
          <w:rFonts w:ascii="仿宋" w:eastAsia="仿宋" w:hAnsi="仿宋" w:cs="仿宋" w:hint="eastAsia"/>
          <w:sz w:val="32"/>
          <w:szCs w:val="32"/>
        </w:rPr>
        <w:t>4-6</w:t>
      </w:r>
      <w:r>
        <w:rPr>
          <w:rFonts w:ascii="仿宋" w:eastAsia="仿宋" w:hAnsi="仿宋" w:cs="仿宋" w:hint="eastAsia"/>
          <w:sz w:val="32"/>
          <w:szCs w:val="32"/>
        </w:rPr>
        <w:t>周可被完全吸收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、极低的膨胀率，</w:t>
      </w:r>
      <w:r>
        <w:rPr>
          <w:rFonts w:ascii="仿宋" w:eastAsia="仿宋" w:hAnsi="仿宋" w:cs="仿宋" w:hint="eastAsia"/>
          <w:sz w:val="32"/>
          <w:szCs w:val="32"/>
        </w:rPr>
        <w:t>20%</w:t>
      </w:r>
      <w:r>
        <w:rPr>
          <w:rFonts w:ascii="仿宋" w:eastAsia="仿宋" w:hAnsi="仿宋" w:cs="仿宋" w:hint="eastAsia"/>
          <w:sz w:val="32"/>
          <w:szCs w:val="32"/>
        </w:rPr>
        <w:t>以下，不易造成非预期的压迫或占位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、有可弯曲导管，可裁剪导管，供手术选择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</w:rPr>
        <w:t>、制作工艺独特先进，有美国专利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/>
          <w:sz w:val="32"/>
          <w:szCs w:val="32"/>
        </w:rPr>
        <w:t>8</w:t>
      </w:r>
      <w:r>
        <w:rPr>
          <w:rFonts w:ascii="仿宋" w:eastAsia="仿宋" w:hAnsi="仿宋" w:cs="仿宋" w:hint="eastAsia"/>
          <w:sz w:val="32"/>
          <w:szCs w:val="32"/>
        </w:rPr>
        <w:t>、适应症：用于毛细血管、静脉和细小动脉等出血的手术辅助止血</w:t>
      </w:r>
    </w:p>
    <w:p w14:paraId="02F1BAF7" w14:textId="77777777" w:rsidR="00EA0805" w:rsidRDefault="00EA0805">
      <w:pPr>
        <w:pStyle w:val="a0"/>
      </w:pPr>
    </w:p>
    <w:sectPr w:rsidR="00EA0805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23FEB" w14:textId="77777777" w:rsidR="006C78D5" w:rsidRDefault="006C78D5">
      <w:r>
        <w:separator/>
      </w:r>
    </w:p>
  </w:endnote>
  <w:endnote w:type="continuationSeparator" w:id="0">
    <w:p w14:paraId="56D710E9" w14:textId="77777777" w:rsidR="006C78D5" w:rsidRDefault="006C7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10FEF" w14:textId="77777777" w:rsidR="00EA0805" w:rsidRDefault="006C78D5">
    <w:pPr>
      <w:pStyle w:val="aa"/>
      <w:ind w:firstLine="36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A9EE78" wp14:editId="332E1C9B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0B0C23D4" w14:textId="77777777" w:rsidR="00EA0805" w:rsidRDefault="006C78D5">
                          <w:pPr>
                            <w:pStyle w:val="aa"/>
                            <w:ind w:firstLine="36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III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A9EE78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Nz5jQEAACMDAAAOAAAAZHJzL2Uyb0RvYy54bWysUsFKAzEQvQv+Q8jd7lpQl6VbUUQRRAX1&#10;A9Js0l1IMiETu9u/d5JuW9GbeEkmmeTNe29mcT1awzYqYA+u4eezkjPlJLS9Wzf84/3+rOIMo3Ct&#10;MOBUw7cK+fXy9GQx+FrNoQPTqsAIxGE9+IZ3Mfq6KFB2ygqcgVeOkhqCFZGOYV20QQyEbk0xL8vL&#10;YoDQ+gBSIdLt3S7JlxlfayXji9aoIjMNJ24xryGvq7QWy4Wo10H4rpcTDfEHFlb0jooeoO5EFOwz&#10;9L+gbC8DIOg4k2AL0LqXKmsgNeflDzVvnfAqayFz0B9swv+Dlc+bN/8aWBxvYaQGJkMGjzXSZdIz&#10;6mDTTkwZ5cnC7cE2NUYm06dqXlUlpSTl9gfCKY7ffcD4oMCyFDQ8UF+yXWLzhHH3dP8kVXNw3xuT&#10;e2McGwj1orq6yD8OKUI3jooc2aYojqtxkrCCdkvKBmpuwx1NH2fm0ZF3aQ72QdgHqylI5dHffEai&#10;kJkl1B3UVIw6kbVNU5Na/f2cXx1ne/kFAAD//wMAUEsDBBQABgAIAAAAIQCqigsc2AAAAAUBAAAP&#10;AAAAZHJzL2Rvd25yZXYueG1sTI9BS8NAEIXvgv9hGcFLsRuLSIzZFBV6U7BV8DrNjklqdjbsbtPo&#10;r3eUgl6GebzhzffK5eR6NVKInWcDl/MMFHHtbceNgdeX1UUOKiZki71nMvBJEZbV6UmJhfUHXtO4&#10;SY2SEI4FGmhTGgqtY92Swzj3A7F47z44TCJDo23Ag4S7Xi+y7Fo77Fg+tDjQQ0v1x2bvDLw9fhGt&#10;8/vZbLza7UK2unmu9ZMx52fT3S2oRFP6O4YffEGHSpi2fs82qt6AFEm/U7xFnovcHhddlfo/ffUN&#10;AAD//wMAUEsBAi0AFAAGAAgAAAAhALaDOJL+AAAA4QEAABMAAAAAAAAAAAAAAAAAAAAAAFtDb250&#10;ZW50X1R5cGVzXS54bWxQSwECLQAUAAYACAAAACEAOP0h/9YAAACUAQAACwAAAAAAAAAAAAAAAAAv&#10;AQAAX3JlbHMvLnJlbHNQSwECLQAUAAYACAAAACEA50zc+Y0BAAAjAwAADgAAAAAAAAAAAAAAAAAu&#10;AgAAZHJzL2Uyb0RvYy54bWxQSwECLQAUAAYACAAAACEAqooLHNgAAAAFAQAADwAAAAAAAAAAAAAA&#10;AADnAwAAZHJzL2Rvd25yZXYueG1sUEsFBgAAAAAEAAQA8wAAAOwEAAAAAA==&#10;" filled="f" stroked="f" strokeweight="1.25pt">
              <v:textbox style="mso-fit-shape-to-text:t" inset="0,0,0,0">
                <w:txbxContent>
                  <w:p w14:paraId="0B0C23D4" w14:textId="77777777" w:rsidR="00EA0805" w:rsidRDefault="006C78D5">
                    <w:pPr>
                      <w:pStyle w:val="aa"/>
                      <w:ind w:firstLine="360"/>
                      <w:jc w:val="right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III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AAD114E" w14:textId="77777777" w:rsidR="00EA0805" w:rsidRDefault="00EA0805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65681D" w14:textId="77777777" w:rsidR="006C78D5" w:rsidRDefault="006C78D5">
      <w:r>
        <w:separator/>
      </w:r>
    </w:p>
  </w:footnote>
  <w:footnote w:type="continuationSeparator" w:id="0">
    <w:p w14:paraId="5AF8F1DA" w14:textId="77777777" w:rsidR="006C78D5" w:rsidRDefault="006C78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D70EB9"/>
    <w:multiLevelType w:val="multilevel"/>
    <w:tmpl w:val="77D70EB9"/>
    <w:lvl w:ilvl="0">
      <w:start w:val="1"/>
      <w:numFmt w:val="chineseCounting"/>
      <w:suff w:val="nothing"/>
      <w:lvlText w:val="第%1章 "/>
      <w:lvlJc w:val="left"/>
      <w:pPr>
        <w:tabs>
          <w:tab w:val="left" w:pos="0"/>
        </w:tabs>
        <w:ind w:left="567" w:hanging="567"/>
      </w:pPr>
      <w:rPr>
        <w:rFonts w:ascii="宋体" w:eastAsia="仿宋" w:hAnsi="宋体" w:cs="宋体" w:hint="eastAsia"/>
        <w:sz w:val="44"/>
      </w:rPr>
    </w:lvl>
    <w:lvl w:ilvl="1">
      <w:start w:val="1"/>
      <w:numFmt w:val="decimal"/>
      <w:isLgl/>
      <w:lvlText w:val="%1.%2"/>
      <w:lvlJc w:val="left"/>
      <w:pPr>
        <w:tabs>
          <w:tab w:val="left" w:pos="420"/>
        </w:tabs>
        <w:ind w:left="567" w:hanging="567"/>
      </w:pPr>
      <w:rPr>
        <w:rFonts w:ascii="宋体" w:eastAsia="宋体" w:hAnsi="宋体" w:cs="宋体" w:hint="eastAsia"/>
      </w:rPr>
    </w:lvl>
    <w:lvl w:ilvl="2">
      <w:start w:val="1"/>
      <w:numFmt w:val="decimal"/>
      <w:isLgl/>
      <w:lvlText w:val="%1.%2.%3"/>
      <w:lvlJc w:val="left"/>
      <w:pPr>
        <w:ind w:left="567" w:hanging="567"/>
      </w:pPr>
      <w:rPr>
        <w:rFonts w:ascii="宋体" w:eastAsia="宋体" w:hAnsi="宋体" w:cs="宋体" w:hint="eastAsia"/>
      </w:rPr>
    </w:lvl>
    <w:lvl w:ilvl="3">
      <w:start w:val="1"/>
      <w:numFmt w:val="decimal"/>
      <w:isLgl/>
      <w:lvlText w:val="%1.%2.%3.%4"/>
      <w:lvlJc w:val="left"/>
      <w:pPr>
        <w:ind w:left="567" w:hanging="567"/>
      </w:pPr>
      <w:rPr>
        <w:rFonts w:ascii="宋体" w:eastAsia="宋体" w:hAnsi="宋体" w:cs="宋体" w:hint="eastAsia"/>
      </w:rPr>
    </w:lvl>
    <w:lvl w:ilvl="4">
      <w:start w:val="1"/>
      <w:numFmt w:val="decimal"/>
      <w:pStyle w:val="5"/>
      <w:isLgl/>
      <w:lvlText w:val="%1.%2.%3.%4.%5"/>
      <w:lvlJc w:val="left"/>
      <w:pPr>
        <w:ind w:left="567" w:hanging="567"/>
      </w:pPr>
      <w:rPr>
        <w:rFonts w:ascii="宋体" w:eastAsia="宋体" w:hAnsi="宋体" w:cs="宋体" w:hint="eastAsia"/>
      </w:rPr>
    </w:lvl>
    <w:lvl w:ilvl="5">
      <w:start w:val="1"/>
      <w:numFmt w:val="decimal"/>
      <w:pStyle w:val="6"/>
      <w:isLgl/>
      <w:lvlText w:val="%1.%2.%3.%4.%5.%6"/>
      <w:lvlJc w:val="left"/>
      <w:pPr>
        <w:ind w:left="567" w:hanging="567"/>
      </w:pPr>
      <w:rPr>
        <w:rFonts w:ascii="宋体" w:eastAsia="宋体" w:hAnsi="宋体" w:cs="宋体" w:hint="eastAsia"/>
      </w:rPr>
    </w:lvl>
    <w:lvl w:ilvl="6">
      <w:start w:val="1"/>
      <w:numFmt w:val="decimal"/>
      <w:pStyle w:val="7"/>
      <w:isLgl/>
      <w:lvlText w:val="%1.%2.%3.%4.%5.%6.%7"/>
      <w:lvlJc w:val="left"/>
      <w:pPr>
        <w:ind w:left="567" w:hanging="567"/>
      </w:pPr>
      <w:rPr>
        <w:rFonts w:ascii="宋体" w:eastAsia="宋体" w:hAnsi="宋体" w:cs="宋体"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130"/>
        </w:tabs>
        <w:ind w:left="567" w:hanging="567"/>
      </w:pPr>
      <w:rPr>
        <w:rFonts w:ascii="宋体" w:eastAsia="宋体" w:hAnsi="宋体" w:cs="宋体" w:hint="eastAsia"/>
      </w:rPr>
    </w:lvl>
    <w:lvl w:ilvl="8">
      <w:start w:val="1"/>
      <w:numFmt w:val="decimal"/>
      <w:isLgl/>
      <w:lvlText w:val="%1.%2.%3.%4.%5.%6.%7.%8.%9"/>
      <w:lvlJc w:val="left"/>
      <w:pPr>
        <w:ind w:left="567" w:hanging="567"/>
      </w:pPr>
      <w:rPr>
        <w:rFonts w:ascii="宋体" w:eastAsia="宋体" w:hAnsi="宋体" w:cs="宋体" w:hint="eastAsia"/>
      </w:rPr>
    </w:lvl>
  </w:abstractNum>
  <w:num w:numId="1" w16cid:durableId="1219438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EAD"/>
    <w:rsid w:val="0006394C"/>
    <w:rsid w:val="00184F72"/>
    <w:rsid w:val="00392EAD"/>
    <w:rsid w:val="00503EC2"/>
    <w:rsid w:val="006C78D5"/>
    <w:rsid w:val="00AC1658"/>
    <w:rsid w:val="00C8366C"/>
    <w:rsid w:val="00C918A8"/>
    <w:rsid w:val="00CF1A06"/>
    <w:rsid w:val="00EA0805"/>
    <w:rsid w:val="00FE54D8"/>
    <w:rsid w:val="03FC30F2"/>
    <w:rsid w:val="045F47CF"/>
    <w:rsid w:val="07FA792A"/>
    <w:rsid w:val="0C147130"/>
    <w:rsid w:val="11BB213F"/>
    <w:rsid w:val="13DF15A1"/>
    <w:rsid w:val="192843B9"/>
    <w:rsid w:val="1BE167DA"/>
    <w:rsid w:val="1CAD2FD8"/>
    <w:rsid w:val="1FD3237B"/>
    <w:rsid w:val="20F02517"/>
    <w:rsid w:val="25D106ED"/>
    <w:rsid w:val="2C353948"/>
    <w:rsid w:val="2C622A9F"/>
    <w:rsid w:val="2FFD12DB"/>
    <w:rsid w:val="35C232DF"/>
    <w:rsid w:val="379C3D1E"/>
    <w:rsid w:val="3B38668E"/>
    <w:rsid w:val="45192910"/>
    <w:rsid w:val="49D17819"/>
    <w:rsid w:val="4C544477"/>
    <w:rsid w:val="4EA33269"/>
    <w:rsid w:val="537E146C"/>
    <w:rsid w:val="5A214710"/>
    <w:rsid w:val="5B117AD9"/>
    <w:rsid w:val="608B3C94"/>
    <w:rsid w:val="61146296"/>
    <w:rsid w:val="62097556"/>
    <w:rsid w:val="626C3864"/>
    <w:rsid w:val="62D73126"/>
    <w:rsid w:val="632C1151"/>
    <w:rsid w:val="65085106"/>
    <w:rsid w:val="679E4E4E"/>
    <w:rsid w:val="6B696C61"/>
    <w:rsid w:val="6EEB1CCF"/>
    <w:rsid w:val="711866F3"/>
    <w:rsid w:val="71277F9A"/>
    <w:rsid w:val="71BA40BB"/>
    <w:rsid w:val="71E93BED"/>
    <w:rsid w:val="73BA2049"/>
    <w:rsid w:val="74721A2E"/>
    <w:rsid w:val="7A8164AB"/>
    <w:rsid w:val="7CAF3A0A"/>
    <w:rsid w:val="7D4E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68D61C"/>
  <w15:docId w15:val="{7DF1B827-A137-4E03-8480-94F3AE663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uiPriority="0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link w:val="NormalCharacter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tabs>
        <w:tab w:val="left" w:pos="360"/>
        <w:tab w:val="left" w:pos="1830"/>
        <w:tab w:val="left" w:pos="1920"/>
      </w:tabs>
      <w:outlineLvl w:val="0"/>
    </w:pPr>
    <w:rPr>
      <w:rFonts w:ascii="Arial" w:eastAsia="仿宋_GB2312" w:hAnsi="Arial"/>
      <w:sz w:val="28"/>
      <w:lang w:val="zh-CN" w:bidi="he-IL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1"/>
    <w:qFormat/>
    <w:pPr>
      <w:keepNext/>
      <w:keepLines/>
      <w:numPr>
        <w:ilvl w:val="4"/>
        <w:numId w:val="1"/>
      </w:numPr>
      <w:spacing w:before="260" w:after="260" w:line="413" w:lineRule="auto"/>
      <w:ind w:left="0" w:firstLine="0"/>
      <w:outlineLvl w:val="4"/>
    </w:p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pacing w:before="260" w:after="260" w:line="413" w:lineRule="auto"/>
      <w:ind w:left="0" w:firstLine="0"/>
      <w:outlineLvl w:val="5"/>
    </w:pPr>
    <w:rPr>
      <w:rFonts w:ascii="Arial" w:hAnsi="Arial"/>
      <w:sz w:val="28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spacing w:before="260" w:after="260" w:line="413" w:lineRule="auto"/>
      <w:ind w:left="0" w:firstLine="0"/>
      <w:outlineLvl w:val="6"/>
    </w:pPr>
    <w:rPr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link w:val="a5"/>
    <w:unhideWhenUsed/>
    <w:qFormat/>
    <w:pPr>
      <w:spacing w:after="120"/>
    </w:pPr>
  </w:style>
  <w:style w:type="paragraph" w:customStyle="1" w:styleId="a1">
    <w:name w:val="正文样式"/>
    <w:basedOn w:val="a"/>
    <w:next w:val="a"/>
    <w:qFormat/>
    <w:pPr>
      <w:ind w:firstLine="480"/>
    </w:pPr>
    <w:rPr>
      <w:szCs w:val="24"/>
    </w:rPr>
  </w:style>
  <w:style w:type="paragraph" w:styleId="a6">
    <w:name w:val="Normal Indent"/>
    <w:basedOn w:val="a"/>
    <w:uiPriority w:val="99"/>
    <w:unhideWhenUsed/>
    <w:qFormat/>
    <w:pPr>
      <w:adjustRightInd w:val="0"/>
      <w:spacing w:line="360" w:lineRule="atLeast"/>
      <w:ind w:firstLine="482"/>
      <w:textAlignment w:val="baseline"/>
    </w:pPr>
    <w:rPr>
      <w:kern w:val="0"/>
      <w:sz w:val="24"/>
    </w:rPr>
  </w:style>
  <w:style w:type="paragraph" w:styleId="a7">
    <w:name w:val="Body Text Indent"/>
    <w:basedOn w:val="a"/>
    <w:next w:val="a"/>
    <w:qFormat/>
    <w:pPr>
      <w:ind w:leftChars="200" w:left="420"/>
    </w:pPr>
    <w:rPr>
      <w:rFonts w:ascii="Calibri" w:hAnsi="Calibri"/>
      <w:sz w:val="24"/>
    </w:rPr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qFormat/>
    <w:rPr>
      <w:rFonts w:ascii="Calibri" w:hAnsi="Calibri" w:cs="Calibri"/>
      <w:kern w:val="1"/>
      <w:sz w:val="24"/>
    </w:rPr>
  </w:style>
  <w:style w:type="paragraph" w:styleId="af">
    <w:name w:val="Title"/>
    <w:basedOn w:val="a"/>
    <w:next w:val="a"/>
    <w:link w:val="af0"/>
    <w:qFormat/>
    <w:pPr>
      <w:spacing w:before="240" w:after="60"/>
      <w:outlineLvl w:val="0"/>
    </w:pPr>
    <w:rPr>
      <w:rFonts w:ascii="Cambria" w:eastAsiaTheme="minorEastAsia" w:hAnsi="Cambria"/>
      <w:b/>
      <w:bCs/>
      <w:sz w:val="32"/>
      <w:szCs w:val="32"/>
    </w:rPr>
  </w:style>
  <w:style w:type="table" w:styleId="af1">
    <w:name w:val="Table Grid"/>
    <w:basedOn w:val="a3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2">
    <w:name w:val="正文（缩进）"/>
    <w:basedOn w:val="a"/>
    <w:next w:val="a"/>
    <w:qFormat/>
    <w:pPr>
      <w:spacing w:beforeLines="50" w:afterLines="50" w:line="360" w:lineRule="auto"/>
      <w:ind w:firstLineChars="200" w:firstLine="480"/>
    </w:pPr>
    <w:rPr>
      <w:kern w:val="0"/>
      <w:sz w:val="24"/>
      <w:szCs w:val="24"/>
    </w:rPr>
  </w:style>
  <w:style w:type="character" w:customStyle="1" w:styleId="af0">
    <w:name w:val="标题 字符"/>
    <w:link w:val="af"/>
    <w:qFormat/>
    <w:rPr>
      <w:rFonts w:ascii="Cambria" w:hAnsi="Cambria" w:cs="Times New Roman"/>
      <w:b/>
      <w:bCs/>
      <w:sz w:val="32"/>
      <w:szCs w:val="32"/>
    </w:rPr>
  </w:style>
  <w:style w:type="character" w:customStyle="1" w:styleId="Char1">
    <w:name w:val="标题 Char1"/>
    <w:basedOn w:val="a2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5">
    <w:name w:val="正文文本 字符"/>
    <w:basedOn w:val="a2"/>
    <w:link w:val="a0"/>
    <w:semiHidden/>
    <w:qFormat/>
    <w:rPr>
      <w:rFonts w:ascii="Times New Roman" w:eastAsia="宋体" w:hAnsi="Times New Roman" w:cs="Times New Roman"/>
      <w:szCs w:val="20"/>
    </w:rPr>
  </w:style>
  <w:style w:type="character" w:customStyle="1" w:styleId="ad">
    <w:name w:val="页眉 字符"/>
    <w:basedOn w:val="a2"/>
    <w:link w:val="ac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页脚 字符"/>
    <w:basedOn w:val="a2"/>
    <w:link w:val="aa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2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Char1">
    <w:name w:val="标题 1 Char1"/>
    <w:qFormat/>
    <w:locked/>
    <w:rPr>
      <w:rFonts w:ascii="Arial" w:eastAsia="仿宋_GB2312" w:hAnsi="Arial" w:cs="Times New Roman"/>
      <w:sz w:val="28"/>
      <w:szCs w:val="20"/>
      <w:lang w:val="zh-CN" w:eastAsia="zh-CN" w:bidi="he-IL"/>
    </w:rPr>
  </w:style>
  <w:style w:type="character" w:customStyle="1" w:styleId="30">
    <w:name w:val="标题 3 字符"/>
    <w:basedOn w:val="a2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2"/>
    <w:link w:val="4"/>
    <w:uiPriority w:val="9"/>
    <w:qFormat/>
    <w:rPr>
      <w:rFonts w:ascii="Cambria" w:eastAsia="宋体" w:hAnsi="Cambria" w:cs="Times New Roman"/>
      <w:b/>
      <w:bCs/>
      <w:sz w:val="28"/>
      <w:szCs w:val="28"/>
    </w:rPr>
  </w:style>
  <w:style w:type="paragraph" w:customStyle="1" w:styleId="20">
    <w:name w:val="列出段落2"/>
    <w:basedOn w:val="a"/>
    <w:qFormat/>
    <w:pPr>
      <w:ind w:firstLineChars="200" w:firstLine="420"/>
    </w:pPr>
    <w:rPr>
      <w:rFonts w:cs="Calibri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character" w:customStyle="1" w:styleId="a9">
    <w:name w:val="批注框文本 字符"/>
    <w:basedOn w:val="a2"/>
    <w:link w:val="a8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qFormat/>
    <w:pPr>
      <w:widowControl/>
      <w:spacing w:line="365" w:lineRule="atLeast"/>
      <w:ind w:left="1"/>
      <w:textAlignment w:val="bottom"/>
    </w:pPr>
    <w:rPr>
      <w:kern w:val="0"/>
      <w:sz w:val="20"/>
    </w:rPr>
  </w:style>
  <w:style w:type="paragraph" w:customStyle="1" w:styleId="p15">
    <w:name w:val="p15"/>
    <w:basedOn w:val="a"/>
    <w:qFormat/>
    <w:pPr>
      <w:widowControl/>
      <w:ind w:firstLine="420"/>
    </w:pPr>
    <w:rPr>
      <w:kern w:val="0"/>
      <w:szCs w:val="21"/>
    </w:rPr>
  </w:style>
  <w:style w:type="paragraph" w:customStyle="1" w:styleId="msolistparagraph0">
    <w:name w:val="msolistparagraph"/>
    <w:basedOn w:val="a"/>
    <w:qFormat/>
    <w:pPr>
      <w:ind w:firstLineChars="200" w:firstLine="420"/>
    </w:pPr>
  </w:style>
  <w:style w:type="paragraph" w:customStyle="1" w:styleId="11">
    <w:name w:val="列表段落1"/>
    <w:qFormat/>
    <w:pPr>
      <w:widowControl w:val="0"/>
      <w:ind w:firstLine="42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paragraph" w:customStyle="1" w:styleId="Af4">
    <w:name w:val="正文 A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af5">
    <w:name w:val="*正文"/>
    <w:basedOn w:val="a6"/>
    <w:qFormat/>
  </w:style>
  <w:style w:type="paragraph" w:customStyle="1" w:styleId="af6">
    <w:name w:val="表格"/>
    <w:basedOn w:val="a"/>
    <w:next w:val="a"/>
    <w:qFormat/>
    <w:pPr>
      <w:spacing w:line="360" w:lineRule="auto"/>
      <w:jc w:val="center"/>
    </w:pPr>
    <w:rPr>
      <w:rFonts w:ascii="Calibri" w:hAnsi="Calibri"/>
      <w:sz w:val="24"/>
      <w:szCs w:val="21"/>
    </w:rPr>
  </w:style>
  <w:style w:type="paragraph" w:customStyle="1" w:styleId="af7">
    <w:name w:val="模板普通正文"/>
    <w:basedOn w:val="a7"/>
    <w:qFormat/>
    <w:pPr>
      <w:spacing w:beforeLines="50" w:after="10"/>
      <w:ind w:leftChars="0" w:left="0" w:firstLineChars="175" w:firstLine="490"/>
      <w:jc w:val="left"/>
    </w:pPr>
    <w:rPr>
      <w:rFonts w:ascii="Times New Roman" w:hAnsi="Times New Roman"/>
      <w:szCs w:val="24"/>
    </w:rPr>
  </w:style>
  <w:style w:type="character" w:customStyle="1" w:styleId="10">
    <w:name w:val="标题 1 字符"/>
    <w:link w:val="1"/>
    <w:qFormat/>
    <w:rPr>
      <w:rFonts w:eastAsia="仿宋"/>
      <w:kern w:val="44"/>
      <w:sz w:val="44"/>
    </w:rPr>
  </w:style>
  <w:style w:type="paragraph" w:styleId="af8">
    <w:name w:val="No Spacing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2">
    <w:name w:val="无间隔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ListParagraph1">
    <w:name w:val="List Paragraph1"/>
    <w:basedOn w:val="a"/>
    <w:qFormat/>
    <w:pPr>
      <w:widowControl/>
      <w:spacing w:line="357" w:lineRule="atLeast"/>
      <w:ind w:firstLineChars="200" w:firstLine="420"/>
      <w:textAlignment w:val="baseline"/>
    </w:pPr>
    <w:rPr>
      <w:rFonts w:ascii="宋体" w:hAnsi="宋体"/>
      <w:color w:val="000000"/>
      <w:kern w:val="0"/>
      <w:szCs w:val="21"/>
      <w:u w:color="000000"/>
    </w:rPr>
  </w:style>
  <w:style w:type="paragraph" w:customStyle="1" w:styleId="001122">
    <w:name w:val="样式001122"/>
    <w:basedOn w:val="a"/>
    <w:qFormat/>
    <w:rPr>
      <w:rFonts w:ascii="Calibri" w:hAnsi="Calibri"/>
      <w:sz w:val="28"/>
      <w:szCs w:val="28"/>
    </w:rPr>
  </w:style>
  <w:style w:type="paragraph" w:customStyle="1" w:styleId="af9">
    <w:name w:val="！正文"/>
    <w:uiPriority w:val="99"/>
    <w:qFormat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  <w:shd w:val="clear" w:color="030000" w:fill="auto"/>
      <w:spacing w:line="360" w:lineRule="auto"/>
      <w:ind w:firstLine="480"/>
    </w:pPr>
    <w:rPr>
      <w:rFonts w:ascii="Arial" w:hAnsi="Arial" w:cs="Arial"/>
      <w:kern w:val="1"/>
      <w:sz w:val="24"/>
      <w:szCs w:val="24"/>
    </w:rPr>
  </w:style>
  <w:style w:type="character" w:customStyle="1" w:styleId="NormalCharacter">
    <w:name w:val="NormalCharacter"/>
    <w:semiHidden/>
    <w:qFormat/>
    <w:rPr>
      <w:rFonts w:ascii="Times New Roman" w:eastAsia="宋体" w:hAnsi="Times New Roman" w:cs="Times New Roman"/>
      <w:kern w:val="2"/>
      <w:sz w:val="21"/>
      <w:szCs w:val="20"/>
      <w:lang w:val="en-US" w:eastAsia="zh-CN" w:bidi="ar-SA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>Far123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万 星人</cp:lastModifiedBy>
  <cp:revision>2</cp:revision>
  <cp:lastPrinted>2021-12-10T03:42:00Z</cp:lastPrinted>
  <dcterms:created xsi:type="dcterms:W3CDTF">2022-05-26T10:19:00Z</dcterms:created>
  <dcterms:modified xsi:type="dcterms:W3CDTF">2022-05-26T10:19:00Z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60DD4F3786574D4F93DB9C30D2486101</vt:lpwstr>
  </property>
</Properties>
</file>