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eastAsia="宋体" w:cs="宋体"/>
          <w:kern w:val="0"/>
          <w:sz w:val="28"/>
          <w:szCs w:val="28"/>
        </w:rPr>
      </w:pPr>
      <w:bookmarkStart w:id="0" w:name="_GoBack"/>
      <w:bookmarkEnd w:id="0"/>
      <w:r>
        <w:rPr>
          <w:rFonts w:hint="eastAsia" w:ascii="宋体" w:eastAsia="宋体" w:cs="宋体"/>
          <w:kern w:val="0"/>
          <w:sz w:val="28"/>
          <w:szCs w:val="28"/>
          <w:lang w:eastAsia="zh-CN"/>
        </w:rPr>
        <w:t>（一）</w:t>
      </w:r>
      <w:r>
        <w:rPr>
          <w:rFonts w:hint="eastAsia" w:ascii="宋体" w:eastAsia="宋体" w:cs="宋体"/>
          <w:kern w:val="0"/>
          <w:sz w:val="28"/>
          <w:szCs w:val="28"/>
        </w:rPr>
        <w:t>采购需求说明</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一、服务能力</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实验室质量标准：受委托方实验室质量标准应符合中华人民共和国国家健康委员会网站颁布的中华人民共和国卫生行业标准之《临床检验标准》规范。投标人中标后须制定符合本项目要求的各项管理服务质量指标，并提交委托方，同时须根据委托方的要求进行适当的修改，接受采购人的监督。</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．样本收取及报告：受委托方需提供最新版的《临床标本采集指南和运送手册》及诊断项目汇总手册；所有项目需免费提供采集与保存的专用材料；检验结果报告时间符合《安徽省三级综合性医院评审细则》中</w:t>
      </w:r>
      <w:r>
        <w:rPr>
          <w:rFonts w:ascii="宋体" w:eastAsia="宋体" w:cs="宋体"/>
          <w:kern w:val="0"/>
          <w:sz w:val="24"/>
          <w:szCs w:val="24"/>
        </w:rPr>
        <w:t xml:space="preserve">TAT </w:t>
      </w:r>
      <w:r>
        <w:rPr>
          <w:rFonts w:hint="eastAsia" w:ascii="宋体" w:eastAsia="宋体" w:cs="宋体"/>
          <w:kern w:val="0"/>
          <w:sz w:val="24"/>
          <w:szCs w:val="24"/>
        </w:rPr>
        <w:t>时间标准（提供承诺函并加盖投标单位公章）。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样本安全管理：受委托方在样本交接及运输过程需遵照《病原微生物实验室生物安全管理条例》、《可感染人类的高致病性病原微生物菌（毒）种或样本运输管理规定》之规定标本运输方法和运输路线，运输条件满足受委托项目检测需要，必要时采用冷链运输（提供承诺函并加盖投标单位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．信息化系统：受委托方应全面使用信息化系统与委托方</w:t>
      </w:r>
      <w:r>
        <w:rPr>
          <w:rFonts w:ascii="宋体" w:eastAsia="宋体" w:cs="宋体"/>
          <w:kern w:val="0"/>
          <w:sz w:val="24"/>
          <w:szCs w:val="24"/>
        </w:rPr>
        <w:t xml:space="preserve">LIS </w:t>
      </w:r>
      <w:r>
        <w:rPr>
          <w:rFonts w:hint="eastAsia" w:ascii="宋体" w:eastAsia="宋体" w:cs="宋体"/>
          <w:kern w:val="0"/>
          <w:sz w:val="24"/>
          <w:szCs w:val="24"/>
        </w:rPr>
        <w:t>安全连接，实时反馈检验报告并线下打印，受委托方</w:t>
      </w:r>
      <w:r>
        <w:rPr>
          <w:rFonts w:hint="eastAsia" w:ascii="宋体" w:eastAsia="宋体" w:cs="宋体"/>
          <w:color w:val="FF0000"/>
          <w:kern w:val="0"/>
          <w:sz w:val="24"/>
          <w:szCs w:val="24"/>
        </w:rPr>
        <w:t>免费提供电脑、打印机</w:t>
      </w:r>
      <w:r>
        <w:rPr>
          <w:rFonts w:hint="eastAsia" w:ascii="宋体" w:eastAsia="宋体" w:cs="宋体"/>
          <w:kern w:val="0"/>
          <w:sz w:val="24"/>
          <w:szCs w:val="24"/>
        </w:rPr>
        <w:t>，提供咨询服务联系电话。且可以通过委托方的微信小程序、信息系统进行网络实时通知、查询（提供承诺函并加盖投标单位公章）。</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二、过程管理</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1</w:t>
      </w:r>
      <w:r>
        <w:rPr>
          <w:rFonts w:hint="eastAsia" w:ascii="宋体" w:eastAsia="宋体" w:cs="宋体"/>
          <w:kern w:val="0"/>
          <w:sz w:val="24"/>
          <w:szCs w:val="24"/>
        </w:rPr>
        <w:t>．受委托方须每年提供合作项目的质量保证文件（质量控制体系完善，有标本分析前质量控制程序—标本运送流转质量保证、</w:t>
      </w:r>
      <w:r>
        <w:rPr>
          <w:rFonts w:ascii="宋体" w:eastAsia="宋体" w:cs="宋体"/>
          <w:kern w:val="0"/>
          <w:sz w:val="24"/>
          <w:szCs w:val="24"/>
        </w:rPr>
        <w:t xml:space="preserve">SOP </w:t>
      </w:r>
      <w:r>
        <w:rPr>
          <w:rFonts w:hint="eastAsia" w:ascii="宋体" w:eastAsia="宋体" w:cs="宋体"/>
          <w:kern w:val="0"/>
          <w:sz w:val="24"/>
          <w:szCs w:val="24"/>
        </w:rPr>
        <w:t>文件、室内质控、室间质评、仪器比对及性能验证评价等），保证外送检验项目的准确性，有变更的项目及时通知委托方更新质量体系文件。受委托方在委托项目执行过程中应严格执行相关质量保证体系，接受委托方的定期督查，对委托方提出的反馈意见应及时响应处置，每年接收委托方</w:t>
      </w:r>
      <w:r>
        <w:rPr>
          <w:rFonts w:ascii="宋体" w:eastAsia="宋体" w:cs="宋体"/>
          <w:kern w:val="0"/>
          <w:sz w:val="24"/>
          <w:szCs w:val="24"/>
        </w:rPr>
        <w:t>1</w:t>
      </w:r>
      <w:r>
        <w:rPr>
          <w:rFonts w:hint="eastAsia" w:ascii="宋体" w:eastAsia="宋体" w:cs="宋体"/>
          <w:kern w:val="0"/>
          <w:sz w:val="24"/>
          <w:szCs w:val="24"/>
        </w:rPr>
        <w:t>—</w:t>
      </w:r>
      <w:r>
        <w:rPr>
          <w:rFonts w:ascii="宋体" w:eastAsia="宋体" w:cs="宋体"/>
          <w:kern w:val="0"/>
          <w:sz w:val="24"/>
          <w:szCs w:val="24"/>
        </w:rPr>
        <w:t xml:space="preserve">2 </w:t>
      </w:r>
      <w:r>
        <w:rPr>
          <w:rFonts w:hint="eastAsia" w:ascii="宋体" w:eastAsia="宋体" w:cs="宋体"/>
          <w:kern w:val="0"/>
          <w:sz w:val="24"/>
          <w:szCs w:val="24"/>
        </w:rPr>
        <w:t>名检验人员到受委托方实验室进行短期免费业务交流。（投标人提供承诺函并加盖公章）。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．受委托方须提供至少10名实验室人员名单、资质及近半年社保缴费记录，提供相关检测项目的设备目录清单。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准确率：（导致医疗事故的误差，于合同中约定“视情节轻重予以责罚，或追究刑事责任”），检验结果无差错；报告内容与报告结论要吻合；保证检测标本无丢失、无运送错误；检测项目要与院方开单项目吻合；</w:t>
      </w:r>
    </w:p>
    <w:p>
      <w:pPr>
        <w:autoSpaceDE w:val="0"/>
        <w:autoSpaceDN w:val="0"/>
        <w:adjustRightInd w:val="0"/>
        <w:jc w:val="left"/>
        <w:rPr>
          <w:rFonts w:ascii="宋体" w:eastAsia="宋体" w:cs="宋体"/>
          <w:kern w:val="0"/>
          <w:sz w:val="20"/>
          <w:szCs w:val="20"/>
        </w:rPr>
      </w:pPr>
      <w:r>
        <w:rPr>
          <w:rFonts w:hint="eastAsia" w:ascii="宋体" w:eastAsia="宋体" w:cs="宋体"/>
          <w:kern w:val="0"/>
          <w:sz w:val="24"/>
          <w:szCs w:val="24"/>
        </w:rPr>
        <w:t>运送要求：专线运送，需满足医院标本采集运输要求，保证标本检验前的质量。</w:t>
      </w:r>
    </w:p>
    <w:p>
      <w:pPr>
        <w:autoSpaceDE w:val="0"/>
        <w:autoSpaceDN w:val="0"/>
        <w:adjustRightInd w:val="0"/>
        <w:jc w:val="left"/>
        <w:rPr>
          <w:rFonts w:ascii="宋体" w:eastAsia="宋体" w:cs="宋体"/>
          <w:kern w:val="0"/>
          <w:sz w:val="20"/>
          <w:szCs w:val="20"/>
        </w:rPr>
      </w:pP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三、服务要求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．样本运送要求：专线运送，需满足三甲医院标本采集运输要求，保证标本检验前的质量，样本运输保证实现</w:t>
      </w:r>
      <w:r>
        <w:rPr>
          <w:rFonts w:ascii="宋体" w:eastAsia="宋体" w:cs="宋体"/>
          <w:kern w:val="0"/>
          <w:sz w:val="24"/>
          <w:szCs w:val="24"/>
        </w:rPr>
        <w:t>2</w:t>
      </w:r>
      <w:r>
        <w:rPr>
          <w:rFonts w:hint="eastAsia" w:ascii="宋体" w:eastAsia="宋体" w:cs="宋体"/>
          <w:kern w:val="0"/>
          <w:sz w:val="24"/>
          <w:szCs w:val="24"/>
        </w:rPr>
        <w:t>～</w:t>
      </w:r>
      <w:r>
        <w:rPr>
          <w:rFonts w:ascii="宋体" w:eastAsia="宋体" w:cs="宋体"/>
          <w:kern w:val="0"/>
          <w:sz w:val="24"/>
          <w:szCs w:val="24"/>
        </w:rPr>
        <w:t>8</w:t>
      </w:r>
      <w:r>
        <w:rPr>
          <w:rFonts w:hint="eastAsia" w:ascii="宋体" w:eastAsia="宋体" w:cs="宋体"/>
          <w:kern w:val="0"/>
          <w:sz w:val="24"/>
          <w:szCs w:val="24"/>
        </w:rPr>
        <w:t>℃运输，对特殊样本运输应满足相应的运输条件，使用直立、冷藏、封闭的保温设备运送，应能进行温度监控。</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投标人有完善的物流方案，包括应急处理方案，能确保样本收样后当天到达实验室及时处理。且标本收取：周一至周六每天一次，特殊情况可临时增加取样次数，且所有样本的运送必须符合样本管理要求，采用相应的运送技术，特殊标本运输过程中需干冰冻存。</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．投标人应提供完善的售后服务方案，包括全天候</w:t>
      </w:r>
      <w:r>
        <w:rPr>
          <w:rFonts w:ascii="宋体" w:eastAsia="宋体" w:cs="宋体"/>
          <w:kern w:val="0"/>
          <w:sz w:val="24"/>
          <w:szCs w:val="24"/>
        </w:rPr>
        <w:t xml:space="preserve">24h </w:t>
      </w:r>
      <w:r>
        <w:rPr>
          <w:rFonts w:hint="eastAsia" w:ascii="宋体" w:eastAsia="宋体" w:cs="宋体"/>
          <w:kern w:val="0"/>
          <w:sz w:val="24"/>
          <w:szCs w:val="24"/>
        </w:rPr>
        <w:t>的专业客户服务，且拥有医学技术支持及专业的遗传咨询师进行报告解读服务，定期提供质控数据等。日常电话需及时应答，投诉</w:t>
      </w:r>
      <w:r>
        <w:rPr>
          <w:rFonts w:ascii="宋体" w:eastAsia="宋体" w:cs="宋体"/>
          <w:kern w:val="0"/>
          <w:sz w:val="24"/>
          <w:szCs w:val="24"/>
        </w:rPr>
        <w:t xml:space="preserve">2 </w:t>
      </w:r>
      <w:r>
        <w:rPr>
          <w:rFonts w:hint="eastAsia" w:ascii="宋体" w:eastAsia="宋体" w:cs="宋体"/>
          <w:kern w:val="0"/>
          <w:sz w:val="24"/>
          <w:szCs w:val="24"/>
        </w:rPr>
        <w:t>小时内回复调查进展。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．投标人承诺中标后在采购人认为必要时请相关专家到医院讲课，举办学术会议，投标人需提供该项检测业务培训，协助采购人提高医生的诊断水平；在采购人需要时，协助采购人做好质量管理。</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．投标方保证免费提供采购方要求的符合质量的样本采集容器、相关登记本、样本标签、样本冷藏设备等必需品。</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．检验结束后，投标人实验室负责在规定的时间内向采购方（临床检验中心）提供检测报告单，投标人实验室对检测报告单的准确性和及时性</w:t>
      </w:r>
      <w:r>
        <w:rPr>
          <w:rFonts w:hint="eastAsia" w:ascii="宋体" w:eastAsia="宋体" w:cs="宋体"/>
          <w:color w:val="FF0000"/>
          <w:kern w:val="0"/>
          <w:sz w:val="24"/>
          <w:szCs w:val="24"/>
        </w:rPr>
        <w:t>负完全责任，</w:t>
      </w:r>
      <w:r>
        <w:rPr>
          <w:rFonts w:hint="eastAsia" w:ascii="宋体" w:eastAsia="宋体" w:cs="宋体"/>
          <w:kern w:val="0"/>
          <w:sz w:val="24"/>
          <w:szCs w:val="24"/>
        </w:rPr>
        <w:t>且报告模板可按照采购人要求增加相关信息等。原则上所有项目最长报告时间不得超过</w:t>
      </w:r>
      <w:r>
        <w:rPr>
          <w:rFonts w:ascii="宋体" w:eastAsia="宋体" w:cs="宋体"/>
          <w:kern w:val="0"/>
          <w:sz w:val="24"/>
          <w:szCs w:val="24"/>
        </w:rPr>
        <w:t xml:space="preserve">10 </w:t>
      </w:r>
      <w:r>
        <w:rPr>
          <w:rFonts w:hint="eastAsia" w:ascii="宋体" w:eastAsia="宋体" w:cs="宋体"/>
          <w:kern w:val="0"/>
          <w:sz w:val="24"/>
          <w:szCs w:val="24"/>
        </w:rPr>
        <w:t>个工作日，样本有特殊情况无法按时出报告，必须提前与采购方沟通并提供处理方案）。采购方对检验结果有异议者，投标方应及时免费复查。为避免医疗纠纷，必要时免费为患者提供相关支持性检验项目的检验。</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7</w:t>
      </w:r>
      <w:r>
        <w:rPr>
          <w:rFonts w:hint="eastAsia" w:ascii="宋体" w:eastAsia="宋体" w:cs="宋体"/>
          <w:kern w:val="0"/>
          <w:sz w:val="24"/>
          <w:szCs w:val="24"/>
        </w:rPr>
        <w:t>．样本损坏责任：检验样本被投标方带走后，对不合格样本，投标方应及时通知采购方重新采集样本送检，否则投标方作为实际检验者，负有追踪查询并保证得到妥善处理的责任，并保证检验结果按时发放。样本丢失或损坏由投标方负责处理善后事宜，由此所造成的纠纷及赔偿责任全部由投标方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．隐私保护要求：能做到对患者检验结果、患者检测样本等信息保密，未经采购方同意不得泄露给第三者，不得将采购人标本用于他用，否则投标方承担所有相应责任。</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9</w:t>
      </w:r>
      <w:r>
        <w:rPr>
          <w:rFonts w:hint="eastAsia" w:ascii="宋体" w:eastAsia="宋体" w:cs="宋体"/>
          <w:kern w:val="0"/>
          <w:sz w:val="24"/>
          <w:szCs w:val="24"/>
        </w:rPr>
        <w:t>．准确率：（导致医疗事故的误差，于合同中约定“视情节轻重予以责罚，或追究刑事责任”）；检测结果差错比：低于万分之一；报告内容与报告结论要吻合；检测标本丢失、运送错误（次数累计</w:t>
      </w:r>
      <w:r>
        <w:rPr>
          <w:rFonts w:ascii="宋体" w:eastAsia="宋体" w:cs="宋体"/>
          <w:kern w:val="0"/>
          <w:sz w:val="24"/>
          <w:szCs w:val="24"/>
        </w:rPr>
        <w:t>/</w:t>
      </w:r>
      <w:r>
        <w:rPr>
          <w:rFonts w:hint="eastAsia" w:ascii="宋体" w:eastAsia="宋体" w:cs="宋体"/>
          <w:kern w:val="0"/>
          <w:sz w:val="24"/>
          <w:szCs w:val="24"/>
        </w:rPr>
        <w:t>月</w:t>
      </w:r>
      <w:r>
        <w:rPr>
          <w:rFonts w:ascii="宋体" w:eastAsia="宋体" w:cs="宋体"/>
          <w:kern w:val="0"/>
          <w:sz w:val="24"/>
          <w:szCs w:val="24"/>
        </w:rPr>
        <w:t>/</w:t>
      </w:r>
      <w:r>
        <w:rPr>
          <w:rFonts w:hint="eastAsia" w:ascii="宋体" w:eastAsia="宋体" w:cs="宋体"/>
          <w:kern w:val="0"/>
          <w:sz w:val="24"/>
          <w:szCs w:val="24"/>
        </w:rPr>
        <w:t>季度）：季度不能高于</w:t>
      </w:r>
      <w:r>
        <w:rPr>
          <w:rFonts w:ascii="宋体" w:eastAsia="宋体" w:cs="宋体"/>
          <w:kern w:val="0"/>
          <w:sz w:val="24"/>
          <w:szCs w:val="24"/>
        </w:rPr>
        <w:t>1</w:t>
      </w:r>
      <w:r>
        <w:rPr>
          <w:rFonts w:hint="eastAsia" w:ascii="宋体" w:eastAsia="宋体" w:cs="宋体"/>
          <w:kern w:val="0"/>
          <w:sz w:val="24"/>
          <w:szCs w:val="24"/>
        </w:rPr>
        <w:t>‰；检测项目要与院方开单项目吻合。</w:t>
      </w:r>
    </w:p>
    <w:p>
      <w:pPr>
        <w:autoSpaceDE w:val="0"/>
        <w:autoSpaceDN w:val="0"/>
        <w:adjustRightInd w:val="0"/>
        <w:jc w:val="left"/>
        <w:rPr>
          <w:rFonts w:ascii="宋体" w:eastAsia="宋体" w:cs="宋体"/>
          <w:kern w:val="0"/>
          <w:sz w:val="20"/>
          <w:szCs w:val="20"/>
        </w:rPr>
      </w:pPr>
      <w:r>
        <w:rPr>
          <w:rFonts w:hint="eastAsia" w:ascii="宋体" w:eastAsia="宋体" w:cs="宋体"/>
          <w:kern w:val="0"/>
          <w:sz w:val="24"/>
          <w:szCs w:val="24"/>
        </w:rPr>
        <w:t>时效性：报告时间不得长于中标单位提供的检测目录标注出报告时间，重大传染性疾病（如新型冠状病毒核酸检测等）报告时间不得长于国家规定报告时间。具体相关服务要求必须服从检验科的需求</w:t>
      </w:r>
      <w:r>
        <w:rPr>
          <w:rFonts w:hint="eastAsia" w:ascii="宋体" w:eastAsia="宋体" w:cs="宋体"/>
          <w:kern w:val="0"/>
          <w:sz w:val="20"/>
          <w:szCs w:val="20"/>
        </w:rPr>
        <w:t>。</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四、项目管理要求</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1.</w:t>
      </w:r>
      <w:r>
        <w:rPr>
          <w:rFonts w:hint="eastAsia" w:ascii="宋体" w:eastAsia="宋体" w:cs="宋体"/>
          <w:kern w:val="0"/>
          <w:sz w:val="24"/>
          <w:szCs w:val="24"/>
        </w:rPr>
        <w:t>中标人须制定符合本项目要求的各项管理服务质量指标，并提交采购人，同时须根据采购人的要求进行适当的修改，接受采购人的监督；（投标文件中提供加盖投标人单位公章的承诺函，格式自拟）</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2.</w:t>
      </w:r>
      <w:r>
        <w:rPr>
          <w:rFonts w:hint="eastAsia" w:ascii="宋体" w:eastAsia="宋体" w:cs="宋体"/>
          <w:kern w:val="0"/>
          <w:sz w:val="24"/>
          <w:szCs w:val="24"/>
        </w:rPr>
        <w:t>中标人必须建立相应的管理制度、管理架构，对各项工作流程安排情况及时通知采购人，接受采购人监督；（投标文件中提供加盖投标人单位公章的承诺函，格式自拟）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中标人须接受采购人的各项监督和检查，对采购人提出的合理意见必须及时作出有效响应；（投标文件中提供加盖投标人单位公章的承诺函，格式自拟）</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4.</w:t>
      </w:r>
      <w:r>
        <w:rPr>
          <w:rFonts w:hint="eastAsia" w:ascii="宋体" w:eastAsia="宋体" w:cs="宋体"/>
          <w:kern w:val="0"/>
          <w:sz w:val="24"/>
          <w:szCs w:val="24"/>
        </w:rPr>
        <w:t>提供至少10名实验室人员名单、资质及近半年社保缴费记录。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提供检验目录清单。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本项目服务期间所产生的其他费用由中标人承担。</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7.</w:t>
      </w:r>
      <w:r>
        <w:rPr>
          <w:rFonts w:hint="eastAsia" w:ascii="宋体" w:eastAsia="宋体" w:cs="宋体"/>
          <w:kern w:val="0"/>
          <w:sz w:val="24"/>
          <w:szCs w:val="24"/>
        </w:rPr>
        <w:t>投标人须在投标文件中出具承诺函，承诺至投标截止时间之前三年内有无受各级管理部门的处分或处罚（含其授权服务的子公司、分公司）（投标文件中提供加盖投标人单位公章的承诺函，格式自拟）。（投标文件中提供加盖投标人单位公章的承诺函，格式自拟）</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五、报价要求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．报价以省物价为依据，本次报价为优惠率不得高于安徽省物价的</w:t>
      </w:r>
      <w:r>
        <w:rPr>
          <w:rFonts w:ascii="宋体" w:eastAsia="宋体" w:cs="宋体"/>
          <w:kern w:val="0"/>
          <w:sz w:val="24"/>
          <w:szCs w:val="24"/>
        </w:rPr>
        <w:t>28%</w:t>
      </w:r>
      <w:r>
        <w:rPr>
          <w:rFonts w:hint="eastAsia" w:ascii="宋体" w:eastAsia="宋体" w:cs="宋体"/>
          <w:kern w:val="0"/>
          <w:sz w:val="24"/>
          <w:szCs w:val="24"/>
        </w:rPr>
        <w:t>且须为唯一固定值，否则作无效投标处理。（涉及自主定价（即省物价没有的价格，中标后经双方共同协商参照外院，报院部批准的项目价格）的，中标后检验价格为自主定价乘以优惠率）。</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．所报的价格已包括本服务项目相关的所有成本、费用、相关税费和合理利润。</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．投标人一旦在本项目中获得中标资格，在投标时所报的价格于本项目服务期内不作调整。</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．投标报价形式为优惠率报价。省物价标准为计算基数。投标人实际检验费用</w:t>
      </w:r>
      <w:r>
        <w:rPr>
          <w:rFonts w:ascii="宋体" w:eastAsia="宋体" w:cs="宋体"/>
          <w:kern w:val="0"/>
          <w:sz w:val="24"/>
          <w:szCs w:val="24"/>
        </w:rPr>
        <w:t>=</w:t>
      </w:r>
      <w:r>
        <w:rPr>
          <w:rFonts w:hint="eastAsia" w:ascii="宋体" w:eastAsia="宋体" w:cs="宋体"/>
          <w:kern w:val="0"/>
          <w:sz w:val="24"/>
          <w:szCs w:val="24"/>
        </w:rPr>
        <w:t>计算基数×优惠率。（涉及自主定价的，所协商的自主定价为基数）</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．省物价标准请投标人自行前往安徽省物价局网站查询。</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．中标公司的检验报告不在合同规定报告时间内向马鞍山市临床检验中心出具有效报告，发现一次按送检项目中标合同价格</w:t>
      </w:r>
      <w:r>
        <w:rPr>
          <w:rFonts w:ascii="宋体" w:eastAsia="宋体" w:cs="宋体"/>
          <w:kern w:val="0"/>
          <w:sz w:val="24"/>
          <w:szCs w:val="24"/>
        </w:rPr>
        <w:t xml:space="preserve">5 </w:t>
      </w:r>
      <w:r>
        <w:rPr>
          <w:rFonts w:hint="eastAsia" w:ascii="宋体" w:eastAsia="宋体" w:cs="宋体"/>
          <w:kern w:val="0"/>
          <w:sz w:val="24"/>
          <w:szCs w:val="24"/>
        </w:rPr>
        <w:t>倍（以该批次送检金额总价计算）处罚，中标公司一年度内发生五次以上报告延迟现象的，马鞍山市临床检验中心可立即中止本合同，由此产生的所有责任与损失由中标公司承担。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7</w:t>
      </w:r>
      <w:r>
        <w:rPr>
          <w:rFonts w:hint="eastAsia" w:ascii="宋体" w:eastAsia="宋体" w:cs="宋体"/>
          <w:kern w:val="0"/>
          <w:sz w:val="24"/>
          <w:szCs w:val="24"/>
        </w:rPr>
        <w:t>．投标人投标时，需要提供保证检测项目报告时效性的承诺书。</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六、整体要求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第三方检测公司对检测报告负全责，保证报告的准确性、及时性、合理重复性、规范性。若因报告产生纠纷，所需的赔偿费用一律由第三方检测合作公司承担。在合同期满之后，对于合同期内发出的报告，若出现报告纠纷的，我院仍有权利要求第三方检测公司进行赔偿。</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．第三方检测公司保证开展的项目附有相关资质证明，否则由资质问题引起的一切医疗纠纷及所产生的费用由第三方检测公司全权承担。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．第三方检测公司应保证试剂及耗材符合国家相关质量标准，如因采购物品的质量、进货渠道和代理资格等原因造成的医疗纠纷、事故或其他纠纷等，一切责任和经济损失由第三方公司全部负责。</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如第三方检测公司提供的相关资质证明虚假或擅自经营无资质项目、聘用无资质人员等，由此发生的一切后果由第三方检测公司全权承担，与医院无关，并赔偿由此给医院造成的损失。若第三方检测合作公司在中标后，未能履行招标要求中的规定，采购人有权解除合同，无需承担任何法律责任。</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七、其他要求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．提供每年</w:t>
      </w:r>
      <w:r>
        <w:rPr>
          <w:rFonts w:ascii="宋体" w:eastAsia="宋体" w:cs="宋体"/>
          <w:kern w:val="0"/>
          <w:sz w:val="24"/>
          <w:szCs w:val="24"/>
        </w:rPr>
        <w:t>1</w:t>
      </w:r>
      <w:r>
        <w:rPr>
          <w:rFonts w:hint="eastAsia" w:ascii="宋体" w:eastAsia="宋体" w:cs="宋体"/>
          <w:kern w:val="0"/>
          <w:sz w:val="24"/>
          <w:szCs w:val="24"/>
        </w:rPr>
        <w:t>—</w:t>
      </w:r>
      <w:r>
        <w:rPr>
          <w:rFonts w:ascii="宋体" w:eastAsia="宋体" w:cs="宋体"/>
          <w:kern w:val="0"/>
          <w:sz w:val="24"/>
          <w:szCs w:val="24"/>
        </w:rPr>
        <w:t xml:space="preserve">2 </w:t>
      </w:r>
      <w:r>
        <w:rPr>
          <w:rFonts w:hint="eastAsia" w:ascii="宋体" w:eastAsia="宋体" w:cs="宋体"/>
          <w:kern w:val="0"/>
          <w:sz w:val="24"/>
          <w:szCs w:val="24"/>
        </w:rPr>
        <w:t>名检验人员到公司短期无偿业务交流，提供最新版的外检项目标本采集和运送手册及诊断项目总汇手册。</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．以中标人履行合同过程中所给最新版诊断项目总汇手册及标本采集手册内容为准。（投标文件中提供加盖投标人单位公章的承诺函，格式自拟）。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每年须提供合作项目的质量保证文件（质量控制体系完善，有标本分析前质量控制程序—标本运送流转质量保证、室内质控、室间质评、仪器比对及性能验证评价），保证外送检验项目的准确性。（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．在马鞍山市临床检验中心建立信息化连接报告查询工作站，实现电子报告单与医院</w:t>
      </w:r>
      <w:r>
        <w:rPr>
          <w:rFonts w:ascii="宋体" w:eastAsia="宋体" w:cs="宋体"/>
          <w:kern w:val="0"/>
          <w:sz w:val="24"/>
          <w:szCs w:val="24"/>
        </w:rPr>
        <w:t xml:space="preserve">HIS </w:t>
      </w:r>
      <w:r>
        <w:rPr>
          <w:rFonts w:hint="eastAsia" w:ascii="宋体" w:eastAsia="宋体" w:cs="宋体"/>
          <w:kern w:val="0"/>
          <w:sz w:val="24"/>
          <w:szCs w:val="24"/>
        </w:rPr>
        <w:t>系统与</w:t>
      </w:r>
      <w:r>
        <w:rPr>
          <w:rFonts w:ascii="宋体" w:eastAsia="宋体" w:cs="宋体"/>
          <w:kern w:val="0"/>
          <w:sz w:val="24"/>
          <w:szCs w:val="24"/>
        </w:rPr>
        <w:t>LIS</w:t>
      </w:r>
      <w:r>
        <w:rPr>
          <w:rFonts w:hint="eastAsia" w:ascii="宋体" w:eastAsia="宋体" w:cs="宋体"/>
          <w:kern w:val="0"/>
          <w:sz w:val="24"/>
          <w:szCs w:val="24"/>
        </w:rPr>
        <w:t>系统的网络自动连接（无偿提供电脑、打印机），并承担接口费用，提供咨询服务联系电话，如连接过程中产生费用，由中标人承担。（投标文件中提供加盖投标人单位公章的承诺函，格式自拟）。</w:t>
      </w:r>
    </w:p>
    <w:p>
      <w:pPr>
        <w:autoSpaceDE w:val="0"/>
        <w:autoSpaceDN w:val="0"/>
        <w:adjustRightInd w:val="0"/>
        <w:jc w:val="left"/>
        <w:rPr>
          <w:rFonts w:hint="eastAsia"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5.</w:t>
      </w:r>
      <w:r>
        <w:rPr>
          <w:rFonts w:hint="eastAsia" w:ascii="宋体" w:eastAsia="宋体" w:cs="宋体"/>
          <w:kern w:val="0"/>
          <w:sz w:val="24"/>
          <w:szCs w:val="24"/>
        </w:rPr>
        <w:t>投标人具备中国合格评定国家认可委员会颁发有效的</w:t>
      </w:r>
      <w:r>
        <w:rPr>
          <w:rFonts w:ascii="宋体" w:eastAsia="宋体" w:cs="宋体"/>
          <w:kern w:val="0"/>
          <w:sz w:val="24"/>
          <w:szCs w:val="24"/>
        </w:rPr>
        <w:t xml:space="preserve">ISO15189 </w:t>
      </w:r>
      <w:r>
        <w:rPr>
          <w:rFonts w:hint="eastAsia" w:ascii="宋体" w:eastAsia="宋体" w:cs="宋体"/>
          <w:kern w:val="0"/>
          <w:sz w:val="24"/>
          <w:szCs w:val="24"/>
        </w:rPr>
        <w:t>实验室认可证书或CAP认证（提供证书复印件或扫描件并加盖投标人公章材料）。</w:t>
      </w:r>
    </w:p>
    <w:p>
      <w:pPr>
        <w:ind w:firstLine="3120" w:firstLineChars="1300"/>
        <w:rPr>
          <w:rFonts w:ascii="宋体" w:hAnsi="宋体"/>
          <w:b/>
          <w:sz w:val="28"/>
          <w:szCs w:val="28"/>
        </w:rPr>
      </w:pPr>
      <w:r>
        <w:rPr>
          <w:rFonts w:hint="eastAsia" w:ascii="宋体" w:eastAsia="宋体" w:cs="宋体"/>
          <w:kern w:val="0"/>
          <w:sz w:val="24"/>
          <w:szCs w:val="24"/>
          <w:lang w:val="en-US" w:eastAsia="zh-CN"/>
        </w:rPr>
        <w:t xml:space="preserve"> </w:t>
      </w:r>
      <w:r>
        <w:rPr>
          <w:rFonts w:hint="eastAsia" w:ascii="宋体" w:hAnsi="宋体"/>
          <w:b/>
          <w:sz w:val="28"/>
          <w:szCs w:val="28"/>
        </w:rPr>
        <w:t>(二)商务要求</w:t>
      </w:r>
    </w:p>
    <w:p>
      <w:pPr>
        <w:spacing w:line="360" w:lineRule="auto"/>
        <w:ind w:firstLine="240" w:firstLineChars="100"/>
        <w:rPr>
          <w:rFonts w:ascii="宋体" w:hAnsi="宋体"/>
          <w:sz w:val="24"/>
          <w:szCs w:val="24"/>
        </w:rPr>
      </w:pPr>
      <w:r>
        <w:rPr>
          <w:rFonts w:hint="eastAsia" w:ascii="宋体" w:hAnsi="宋体"/>
          <w:sz w:val="24"/>
          <w:szCs w:val="24"/>
        </w:rPr>
        <w:t>1、验收</w:t>
      </w:r>
    </w:p>
    <w:p>
      <w:pPr>
        <w:spacing w:line="360" w:lineRule="auto"/>
        <w:ind w:left="210" w:leftChars="100" w:firstLine="240" w:firstLineChars="100"/>
        <w:rPr>
          <w:rFonts w:hint="eastAsia" w:ascii="宋体" w:hAnsi="宋体"/>
          <w:sz w:val="24"/>
        </w:rPr>
      </w:pPr>
      <w:r>
        <w:rPr>
          <w:rFonts w:hint="eastAsia" w:ascii="宋体" w:hAnsi="宋体"/>
          <w:sz w:val="24"/>
        </w:rPr>
        <w:t>1.1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p>
    <w:p>
      <w:pPr>
        <w:spacing w:line="360" w:lineRule="auto"/>
        <w:ind w:firstLine="240" w:firstLineChars="100"/>
        <w:rPr>
          <w:rFonts w:hint="eastAsia" w:ascii="宋体" w:hAnsi="宋体"/>
          <w:sz w:val="24"/>
          <w:szCs w:val="24"/>
        </w:rPr>
      </w:pPr>
      <w:r>
        <w:rPr>
          <w:rFonts w:hint="eastAsia" w:ascii="宋体" w:hAnsi="宋体"/>
          <w:sz w:val="24"/>
        </w:rPr>
        <w:t>1.2招标人对货物进行全面的验收，对验收中暴露出来的问题，中标人应及时进行整</w:t>
      </w:r>
      <w:r>
        <w:rPr>
          <w:rFonts w:hint="eastAsia" w:ascii="宋体" w:hAnsi="宋体"/>
          <w:sz w:val="24"/>
          <w:szCs w:val="24"/>
        </w:rPr>
        <w:t>改，整改仍不合格的，招标人有权终止合同。</w:t>
      </w:r>
    </w:p>
    <w:p>
      <w:pPr>
        <w:spacing w:line="360" w:lineRule="auto"/>
        <w:rPr>
          <w:rFonts w:hint="eastAsia" w:ascii="宋体" w:hAnsi="宋体"/>
          <w:sz w:val="24"/>
          <w:szCs w:val="24"/>
        </w:rPr>
      </w:pPr>
      <w:r>
        <w:rPr>
          <w:rFonts w:hint="eastAsia" w:ascii="宋体" w:hAnsi="宋体" w:cs="宋体"/>
          <w:sz w:val="24"/>
          <w:szCs w:val="24"/>
          <w:lang w:val="en-US" w:eastAsia="zh-CN"/>
        </w:rPr>
        <w:t xml:space="preserve"> </w:t>
      </w:r>
      <w:r>
        <w:rPr>
          <w:rFonts w:hint="eastAsia" w:ascii="宋体" w:hAnsi="宋体"/>
          <w:sz w:val="24"/>
          <w:szCs w:val="24"/>
          <w:lang w:val="en-US" w:eastAsia="zh-CN"/>
        </w:rPr>
        <w:t>2</w:t>
      </w:r>
      <w:r>
        <w:rPr>
          <w:rFonts w:hint="eastAsia" w:ascii="宋体" w:hAnsi="宋体"/>
          <w:sz w:val="24"/>
          <w:szCs w:val="24"/>
        </w:rPr>
        <w:t>、进场服务时间：合同签订后，接招标人书面通知之日起30日内首次进场服务。</w:t>
      </w:r>
    </w:p>
    <w:p>
      <w:pPr>
        <w:spacing w:line="360" w:lineRule="auto"/>
        <w:rPr>
          <w:rFonts w:hint="eastAsia" w:ascii="宋体" w:hAnsi="宋体" w:cs="宋体"/>
          <w:sz w:val="24"/>
          <w:szCs w:val="24"/>
        </w:rPr>
      </w:pPr>
      <w:r>
        <w:rPr>
          <w:rFonts w:hint="eastAsia" w:ascii="宋体" w:hAnsi="宋体"/>
          <w:sz w:val="24"/>
          <w:szCs w:val="24"/>
          <w:lang w:val="en-US" w:eastAsia="zh-CN"/>
        </w:rPr>
        <w:t>3</w:t>
      </w:r>
      <w:r>
        <w:rPr>
          <w:rFonts w:hint="eastAsia" w:ascii="宋体" w:hAnsi="宋体"/>
          <w:sz w:val="24"/>
          <w:szCs w:val="24"/>
        </w:rPr>
        <w:t>、服务期：三年；</w:t>
      </w:r>
      <w:r>
        <w:rPr>
          <w:rFonts w:hint="eastAsia" w:ascii="宋体" w:hAnsi="宋体" w:cs="MS Mincho"/>
          <w:sz w:val="24"/>
          <w:szCs w:val="24"/>
        </w:rPr>
        <w:t>合同一年一</w:t>
      </w:r>
      <w:r>
        <w:rPr>
          <w:rFonts w:ascii="宋体" w:hAnsi="宋体" w:cs="宋体"/>
          <w:sz w:val="24"/>
          <w:szCs w:val="24"/>
        </w:rPr>
        <w:t>签</w:t>
      </w:r>
      <w:r>
        <w:rPr>
          <w:rFonts w:hint="eastAsia" w:ascii="宋体" w:hAnsi="宋体" w:cs="MS Mincho"/>
          <w:sz w:val="24"/>
          <w:szCs w:val="24"/>
        </w:rPr>
        <w:t>，第二年</w:t>
      </w:r>
      <w:r>
        <w:rPr>
          <w:rFonts w:hint="eastAsia" w:ascii="宋体" w:hAnsi="宋体" w:cs="宋体"/>
          <w:sz w:val="24"/>
          <w:szCs w:val="24"/>
        </w:rPr>
        <w:t>经业主单位考核通过后在不改变采购内容及采购金额的前提下续签下一年合同。</w:t>
      </w:r>
    </w:p>
    <w:p>
      <w:pPr>
        <w:spacing w:line="360" w:lineRule="auto"/>
        <w:rPr>
          <w:rFonts w:ascii="宋体" w:hAnsi="宋体" w:cs="MS Mincho"/>
          <w:color w:val="7030A0"/>
          <w:sz w:val="24"/>
          <w:szCs w:val="24"/>
        </w:rPr>
      </w:pPr>
      <w:r>
        <w:rPr>
          <w:rFonts w:hint="eastAsia" w:ascii="宋体" w:hAnsi="宋体"/>
          <w:sz w:val="24"/>
          <w:szCs w:val="24"/>
          <w:lang w:val="en-US" w:eastAsia="zh-CN"/>
        </w:rPr>
        <w:t>4、</w:t>
      </w:r>
      <w:r>
        <w:rPr>
          <w:rFonts w:hint="eastAsia" w:ascii="宋体" w:hAnsi="宋体"/>
          <w:sz w:val="24"/>
          <w:szCs w:val="24"/>
        </w:rPr>
        <w:t>、付款方式：合同款每季度结算一次，</w:t>
      </w:r>
      <w:r>
        <w:rPr>
          <w:rFonts w:hint="eastAsia" w:ascii="宋体" w:hAnsi="宋体" w:cs="MS Mincho"/>
          <w:sz w:val="24"/>
          <w:szCs w:val="24"/>
        </w:rPr>
        <w:t>以</w:t>
      </w:r>
      <w:r>
        <w:rPr>
          <w:rFonts w:ascii="宋体" w:hAnsi="宋体" w:cs="宋体"/>
          <w:sz w:val="24"/>
          <w:szCs w:val="24"/>
        </w:rPr>
        <w:t>实际</w:t>
      </w:r>
      <w:r>
        <w:rPr>
          <w:rFonts w:hint="eastAsia" w:ascii="宋体" w:hAnsi="宋体" w:cs="MS Mincho"/>
          <w:sz w:val="24"/>
          <w:szCs w:val="24"/>
        </w:rPr>
        <w:t>操作中</w:t>
      </w:r>
      <w:r>
        <w:rPr>
          <w:rFonts w:ascii="宋体" w:hAnsi="宋体" w:cs="宋体"/>
          <w:sz w:val="24"/>
          <w:szCs w:val="24"/>
        </w:rPr>
        <w:t>检验项</w:t>
      </w:r>
      <w:r>
        <w:rPr>
          <w:rFonts w:hint="eastAsia" w:ascii="宋体" w:hAnsi="宋体" w:cs="MS Mincho"/>
          <w:sz w:val="24"/>
          <w:szCs w:val="24"/>
        </w:rPr>
        <w:t>目</w:t>
      </w:r>
      <w:r>
        <w:rPr>
          <w:rFonts w:ascii="宋体" w:hAnsi="宋体" w:cs="宋体"/>
          <w:sz w:val="24"/>
          <w:szCs w:val="24"/>
        </w:rPr>
        <w:t>产</w:t>
      </w:r>
      <w:r>
        <w:rPr>
          <w:rFonts w:hint="eastAsia" w:ascii="宋体" w:hAnsi="宋体" w:cs="MS Mincho"/>
          <w:sz w:val="24"/>
          <w:szCs w:val="24"/>
        </w:rPr>
        <w:t>生价格</w:t>
      </w:r>
      <w:r>
        <w:rPr>
          <w:rFonts w:ascii="宋体" w:hAnsi="宋体" w:cs="宋体"/>
          <w:sz w:val="24"/>
          <w:szCs w:val="24"/>
        </w:rPr>
        <w:t>为</w:t>
      </w:r>
      <w:r>
        <w:rPr>
          <w:rFonts w:hint="eastAsia" w:ascii="宋体" w:hAnsi="宋体" w:cs="MS Mincho"/>
          <w:sz w:val="24"/>
          <w:szCs w:val="24"/>
        </w:rPr>
        <w:t>准。</w:t>
      </w:r>
    </w:p>
    <w:p>
      <w:pPr>
        <w:spacing w:line="360" w:lineRule="auto"/>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、交货及服务地点：马鞍山市临床检验中心。</w:t>
      </w:r>
    </w:p>
    <w:p>
      <w:pPr>
        <w:spacing w:line="360" w:lineRule="auto"/>
        <w:rPr>
          <w:rFonts w:hint="eastAsia" w:ascii="宋体" w:hAnsi="宋体" w:eastAsiaTheme="minorEastAsia"/>
          <w:sz w:val="24"/>
          <w:szCs w:val="24"/>
          <w:lang w:val="en-US" w:eastAsia="zh-CN"/>
        </w:rPr>
      </w:pPr>
      <w:r>
        <w:rPr>
          <w:rFonts w:hint="eastAsia" w:ascii="宋体" w:hAnsi="宋体"/>
          <w:sz w:val="24"/>
          <w:szCs w:val="24"/>
          <w:lang w:val="en-US" w:eastAsia="zh-CN"/>
        </w:rPr>
        <w:t>外送检验项目附表：</w:t>
      </w:r>
    </w:p>
    <w:tbl>
      <w:tblPr>
        <w:tblStyle w:val="4"/>
        <w:tblW w:w="8505" w:type="dxa"/>
        <w:tblInd w:w="0" w:type="dxa"/>
        <w:tblLayout w:type="autofit"/>
        <w:tblCellMar>
          <w:top w:w="0" w:type="dxa"/>
          <w:left w:w="0" w:type="dxa"/>
          <w:bottom w:w="0" w:type="dxa"/>
          <w:right w:w="0" w:type="dxa"/>
        </w:tblCellMar>
      </w:tblPr>
      <w:tblGrid>
        <w:gridCol w:w="1240"/>
        <w:gridCol w:w="2243"/>
        <w:gridCol w:w="709"/>
        <w:gridCol w:w="4313"/>
      </w:tblGrid>
      <w:tr>
        <w:tblPrEx>
          <w:tblCellMar>
            <w:top w:w="0" w:type="dxa"/>
            <w:left w:w="0" w:type="dxa"/>
            <w:bottom w:w="0" w:type="dxa"/>
            <w:right w:w="0" w:type="dxa"/>
          </w:tblCellMar>
        </w:tblPrEx>
        <w:trPr>
          <w:trHeight w:val="979" w:hRule="atLeast"/>
        </w:trPr>
        <w:tc>
          <w:tcPr>
            <w:tcW w:w="1271" w:type="dxa"/>
            <w:tcBorders>
              <w:top w:val="single" w:color="auto" w:sz="4" w:space="0"/>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安徽省收费编码</w:t>
            </w:r>
          </w:p>
        </w:tc>
        <w:tc>
          <w:tcPr>
            <w:tcW w:w="3402"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项目名称</w:t>
            </w:r>
          </w:p>
        </w:tc>
        <w:tc>
          <w:tcPr>
            <w:tcW w:w="709"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b/>
                <w:bCs/>
                <w:sz w:val="20"/>
              </w:rPr>
            </w:pPr>
            <w:r>
              <w:rPr>
                <w:rFonts w:hint="eastAsia"/>
                <w:b/>
                <w:bCs/>
                <w:sz w:val="20"/>
              </w:rPr>
              <w:t>基础收费(元)-三级公立医院</w:t>
            </w:r>
          </w:p>
        </w:tc>
        <w:tc>
          <w:tcPr>
            <w:tcW w:w="7738"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备注(计价说明）</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250203031</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凝血因子Ⅱ</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每种因子检测计费一次，仪器法加收100%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250203047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血浆抗凝血酶Ⅲ活性测定（AT—ⅢA）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250203055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狼疮抗凝物质检测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250203068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人类白细胞抗原B27测定（HLA-B27）</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磁珠酵素免疫吸附实验法135元</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250301005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免疫固定电泳</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进口仪器和试剂加150%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250301007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血清转铁蛋白测定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250304007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铁测定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酶促法、干化学法加收100%；进口仪器及试剂加收20%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250304008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血清总铁结合力测定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250307011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尿N-酰-β-D-氨基葡萄糖苷酶测定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血管紧张素Ⅰ测定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250310035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雌三醇测定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肾上腺素测定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去甲肾上腺素测定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250401023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免疫球蛋白定量测定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指单扩法，包括IgA，IgG，IgM，IgD，IgE；每种测定计费一次，各种免疫学法加收100%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轻链KAPPA、LAMBDA定量（K-LC，λ-LC）</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250401031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血细胞分化抗原（CD）系列检测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CD3\CD4\CD8收45元</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250402005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抗中性粒细胞胞浆抗体测定（ANCA）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免疫学法</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抗线粒体抗体测定（AMA）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抗心磷脂抗体测定（ACA）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抗甲状腺微粒体抗体测定（TMAb）</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指免疫学法，化学发光方法加收100%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抗子宫内膜抗体测定（EMAb）</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抗精子抗体测定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60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抗胰岛素抗体测定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指凝聚法，各种免疫学法加收100%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抗胰岛素受体抗体测定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抗乙酰胆碱受体抗体测定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85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250402042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抗β2-糖蛋白1抗体测定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250403015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丁型肝炎抗体测定（Anti-HDV）</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250403025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EB病毒抗体测定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包括IgA、IgG、IgM、EBV-CA、EA、NA;每项测定计费一次；进口试剂加20%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呼吸道合胞病毒抗体测定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250403031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腺病毒抗体测定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进口试剂加20%</w:t>
            </w:r>
          </w:p>
        </w:tc>
      </w:tr>
      <w:tr>
        <w:tblPrEx>
          <w:tblCellMar>
            <w:top w:w="0" w:type="dxa"/>
            <w:left w:w="0" w:type="dxa"/>
            <w:bottom w:w="0" w:type="dxa"/>
            <w:right w:w="0" w:type="dxa"/>
          </w:tblCellMar>
        </w:tblPrEx>
        <w:trPr>
          <w:trHeight w:val="780"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250403035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病毒血清学试验</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指各种免疫学方法。脊髓灰质炎病毒、柯萨奇病毒、流行性乙型脑炎病毒、流行性腮腺炎病毒、麻疹病毒分别参照执行，进口试剂加20%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肺炎支原体DNA定量检测(MP-DNA)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xml:space="preserve"> 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结核杆菌DNA定量检测(TB-DNA)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解脲支原体DNA定量检测(UU-DNA)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巨细胞病毒DNA定量测定(CMV-DNA)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淋球菌DNA定性检测(NG-DNA)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沙眼衣原体DNA定量检测(CT-DNA)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单纯疱疹病毒Ⅱ型DNA定量检测(HSV-Ⅱ-DNA)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250403072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乙型肝炎病毒（HBV）基因分型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250404017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恶性肿瘤特异生长因子测定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甲胎蛋白异质体测定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170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细胞质胸苷激酶检测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175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吸入物变应原筛查</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食入物变应原筛查</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250501041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乙型肝炎病毒基因YMDD变异测定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270200004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脱落细胞学检查与诊断</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子宫内膜、宫颈、阴道、痰、乳腺溢液、窥镜刷片及其他脱落细胞学的各种涂片检查及诊断加口腔粘液涂片分别参照执行</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CERY1000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胃泌素测定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CESD2000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妊娠期妇女胰岛素样生长因子结合蛋白-1检测</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60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xml:space="preserve"> 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CGBA1000（250401033）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免疫球蛋白亚类定量测定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130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指对免疫球蛋白IgA亚类（IgA1、IgA2）或IgG亚类（IgG1、IgG2、IgG3、IgG4）的测定。每个亚类为一个计价单位</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CGCW1000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内皮生长因子检测</w:t>
            </w:r>
          </w:p>
        </w:tc>
        <w:tc>
          <w:tcPr>
            <w:tcW w:w="7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b/>
                <w:bCs/>
                <w:sz w:val="21"/>
                <w:szCs w:val="28"/>
              </w:rPr>
            </w:pPr>
            <w:r>
              <w:rPr>
                <w:rFonts w:hint="eastAsia"/>
                <w:b/>
                <w:bCs/>
                <w:sz w:val="21"/>
                <w:szCs w:val="28"/>
              </w:rPr>
              <w:t>180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CGSF1000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高尔基体蛋白73（GP73）测定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抗组织细胞抗体</w:t>
            </w:r>
          </w:p>
          <w:p>
            <w:pPr>
              <w:rPr>
                <w:sz w:val="20"/>
              </w:rPr>
            </w:pPr>
            <w:r>
              <w:rPr>
                <w:rFonts w:hint="eastAsia"/>
                <w:sz w:val="20"/>
              </w:rPr>
              <w:t>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抗胰岛素抗体测</w:t>
            </w:r>
          </w:p>
          <w:p>
            <w:pPr>
              <w:rPr>
                <w:sz w:val="20"/>
              </w:rPr>
            </w:pPr>
            <w:r>
              <w:rPr>
                <w:rFonts w:hint="eastAsia"/>
                <w:sz w:val="20"/>
              </w:rPr>
              <w:t>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各种免疫学法加</w:t>
            </w:r>
          </w:p>
          <w:p>
            <w:pPr>
              <w:rPr>
                <w:sz w:val="20"/>
              </w:rPr>
            </w:pPr>
            <w:r>
              <w:rPr>
                <w:rFonts w:hint="eastAsia"/>
                <w:sz w:val="20"/>
              </w:rPr>
              <w:t>收100%</w:t>
            </w:r>
          </w:p>
        </w:tc>
      </w:tr>
      <w:tr>
        <w:tblPrEx>
          <w:tblCellMar>
            <w:top w:w="0" w:type="dxa"/>
            <w:left w:w="0" w:type="dxa"/>
            <w:bottom w:w="0" w:type="dxa"/>
            <w:right w:w="0" w:type="dxa"/>
          </w:tblCellMar>
        </w:tblPrEx>
        <w:trPr>
          <w:trHeight w:val="600"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250310043</w:t>
            </w:r>
          </w:p>
        </w:tc>
        <w:tc>
          <w:tcPr>
            <w:tcW w:w="3402" w:type="dxa"/>
            <w:tcBorders>
              <w:top w:val="nil"/>
              <w:left w:val="nil"/>
              <w:bottom w:val="nil"/>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血清抗谷氨酸脱</w:t>
            </w:r>
          </w:p>
          <w:p>
            <w:pPr>
              <w:rPr>
                <w:sz w:val="20"/>
              </w:rPr>
            </w:pPr>
            <w:r>
              <w:rPr>
                <w:rFonts w:hint="eastAsia"/>
                <w:sz w:val="20"/>
              </w:rPr>
              <w:t>羧酶抗体测定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nil"/>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250405001</w:t>
            </w:r>
          </w:p>
        </w:tc>
        <w:tc>
          <w:tcPr>
            <w:tcW w:w="3402" w:type="dxa"/>
            <w:tcBorders>
              <w:top w:val="single" w:color="auto" w:sz="4" w:space="0"/>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总LGE 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bl>
    <w:p>
      <w:pPr>
        <w:autoSpaceDE w:val="0"/>
        <w:autoSpaceDN w:val="0"/>
        <w:adjustRightInd w:val="0"/>
        <w:jc w:val="left"/>
        <w:rPr>
          <w:rFonts w:hint="eastAsia" w:ascii="宋体" w:eastAsia="宋体" w:cs="宋体"/>
          <w:kern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xZTM2ZmQ5MjY0MmQ1ZWJjMzMyOTJmODFmMmRiYTcifQ=="/>
  </w:docVars>
  <w:rsids>
    <w:rsidRoot w:val="00F52A0C"/>
    <w:rsid w:val="00007BB3"/>
    <w:rsid w:val="0004115A"/>
    <w:rsid w:val="000A53A6"/>
    <w:rsid w:val="00143619"/>
    <w:rsid w:val="0018609E"/>
    <w:rsid w:val="001D6DD1"/>
    <w:rsid w:val="001E7996"/>
    <w:rsid w:val="002A45BD"/>
    <w:rsid w:val="002B4705"/>
    <w:rsid w:val="002C389C"/>
    <w:rsid w:val="003B184D"/>
    <w:rsid w:val="003F12A2"/>
    <w:rsid w:val="00407E06"/>
    <w:rsid w:val="00424A28"/>
    <w:rsid w:val="006B35F4"/>
    <w:rsid w:val="00885174"/>
    <w:rsid w:val="008B7CD4"/>
    <w:rsid w:val="008D4D92"/>
    <w:rsid w:val="0091135F"/>
    <w:rsid w:val="00936928"/>
    <w:rsid w:val="009D63A0"/>
    <w:rsid w:val="00A954D8"/>
    <w:rsid w:val="00AC61BE"/>
    <w:rsid w:val="00B5490A"/>
    <w:rsid w:val="00B66982"/>
    <w:rsid w:val="00C03D09"/>
    <w:rsid w:val="00C96E0B"/>
    <w:rsid w:val="00E11EA6"/>
    <w:rsid w:val="00F52A0C"/>
    <w:rsid w:val="00FE31B5"/>
    <w:rsid w:val="25263CC6"/>
    <w:rsid w:val="4F4237DA"/>
    <w:rsid w:val="5B2B2BF1"/>
    <w:rsid w:val="6FF72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4078</Words>
  <Characters>4117</Characters>
  <Lines>26</Lines>
  <Paragraphs>7</Paragraphs>
  <TotalTime>0</TotalTime>
  <ScaleCrop>false</ScaleCrop>
  <LinksUpToDate>false</LinksUpToDate>
  <CharactersWithSpaces>4130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2022-11-10T02:32:00Z</dcterms:created>
  <dc:creator>Windows 用户</dc:creator>
  <cp:lastModifiedBy>Administrator</cp:lastModifiedBy>
  <cp:lastPrinted>2022-11-11T09:22:00Z</cp:lastPrinted>
  <dcterms:modified xsi:type="dcterms:W3CDTF">2022-11-15T07:01:31Z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9660D7360B794A7DA3574D63349991B3</vt:lpwstr>
  </property>
</Properties>
</file>