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1"/>
        <w:gridCol w:w="6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产品名称：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both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糖类抗原50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测定试剂盒（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化学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发光法）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产品属性（勾选）：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国产（√ ）   进口（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both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规格1：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100测试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/盒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产品材质：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液体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产品组成：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numPr>
                <w:ilvl w:val="0"/>
                <w:numId w:val="0"/>
              </w:numP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1.免疫磁性微球溶液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；2.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发光标记物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；3</w:t>
            </w:r>
            <w:r>
              <w:rPr>
                <w:rFonts w:ascii="仿宋_GB2312" w:hAnsi="宋体" w:eastAsia="仿宋_GB2312"/>
                <w:sz w:val="28"/>
                <w:szCs w:val="28"/>
              </w:rPr>
              <w:t>.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荧光素标记物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；4.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CA50标准品A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；5</w:t>
            </w:r>
            <w:r>
              <w:rPr>
                <w:rFonts w:ascii="仿宋_GB2312" w:hAnsi="宋体" w:eastAsia="仿宋_GB2312"/>
                <w:sz w:val="28"/>
                <w:szCs w:val="28"/>
              </w:rPr>
              <w:t>.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CA50标准品B</w:t>
            </w:r>
          </w:p>
          <w:p>
            <w:pPr>
              <w:numPr>
                <w:ilvl w:val="0"/>
                <w:numId w:val="1"/>
              </w:numP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CA50标准品C; 7.CA50标准品D</w:t>
            </w:r>
          </w:p>
          <w:p>
            <w:pPr>
              <w:numPr>
                <w:ilvl w:val="0"/>
                <w:numId w:val="1"/>
              </w:numP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8.CA50标准品E; 9.CA50标准品F</w:t>
            </w:r>
          </w:p>
          <w:p>
            <w:pPr>
              <w:numPr>
                <w:ilvl w:val="0"/>
                <w:numId w:val="0"/>
              </w:numPr>
              <w:rPr>
                <w:rFonts w:hint="default" w:ascii="仿宋_GB2312" w:hAnsi="宋体" w:eastAsia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10.CA50质控；11.浓缩洗液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产品包装：</w:t>
            </w: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（可根据使用调整）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both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规格1：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100测试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/盒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产品适用范围：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适用于全自动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化学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发光分析仪 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MAGLUMI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X8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设备上开展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糖类抗原50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的浓度检测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1. 外观：试剂盒包装完整，无磨损，标签应清晰；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各组分应齐全，液体无渗漏。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2.装量：液体试剂各个组分装量应不小于标签标示值。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3.准确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度</w:t>
            </w:r>
            <w:bookmarkStart w:id="0" w:name="_GoBack"/>
            <w:bookmarkEnd w:id="0"/>
            <w:r>
              <w:rPr>
                <w:rFonts w:hint="eastAsia" w:ascii="仿宋_GB2312" w:hAnsi="宋体" w:eastAsia="仿宋_GB2312"/>
                <w:sz w:val="28"/>
                <w:szCs w:val="28"/>
              </w:rPr>
              <w:t>：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回收率应在90%-110%范围内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。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4.空白限：应不大于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2.50IU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/mL。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5.线性范围：在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10.0IU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/mL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8"/>
                <w:szCs w:val="28"/>
                <w:lang w:val="en-US" w:eastAsia="zh-CN"/>
              </w:rPr>
              <w:t>~5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00IU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/mL的线性范围内，线性相关系数r≥0.99。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6.重复性：对高值及低值样品进行测定，其结果变异系数（CV）应不大于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.0%。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7.批间差：批间变异系数（CV）应不大于1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.0%。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8.稳定性：对过效期1个月内试剂盒进行准确度、空白限、线性范围和重复性检测，应符合要求。</w:t>
            </w:r>
          </w:p>
        </w:tc>
      </w:tr>
    </w:tbl>
    <w:p>
      <w:pPr>
        <w:spacing w:line="500" w:lineRule="exact"/>
        <w:ind w:firstLine="420" w:firstLineChars="150"/>
        <w:rPr>
          <w:sz w:val="28"/>
          <w:szCs w:val="28"/>
        </w:rPr>
      </w:pPr>
    </w:p>
    <w:p>
      <w:pPr>
        <w:ind w:firstLine="420" w:firstLineChars="150"/>
        <w:rPr>
          <w:sz w:val="28"/>
          <w:szCs w:val="28"/>
        </w:rPr>
      </w:pPr>
      <w:r>
        <w:rPr>
          <w:rFonts w:hint="eastAsia"/>
          <w:sz w:val="28"/>
          <w:szCs w:val="28"/>
        </w:rPr>
        <w:t>填表人签名：</w:t>
      </w:r>
      <w:r>
        <w:rPr>
          <w:sz w:val="28"/>
          <w:szCs w:val="28"/>
        </w:rPr>
        <w:t xml:space="preserve">                          </w:t>
      </w:r>
      <w:r>
        <w:rPr>
          <w:rFonts w:hint="eastAsia"/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p/>
    <w:p/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003CFD"/>
    <w:multiLevelType w:val="singleLevel"/>
    <w:tmpl w:val="88003CFD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U0ZTYzMGUzZTBiMWJmZWM0ZTAxODA0NzYyNTlkZTYifQ=="/>
  </w:docVars>
  <w:rsids>
    <w:rsidRoot w:val="74D60645"/>
    <w:rsid w:val="00202B64"/>
    <w:rsid w:val="002A2303"/>
    <w:rsid w:val="003A60F5"/>
    <w:rsid w:val="00A508D1"/>
    <w:rsid w:val="00A573B4"/>
    <w:rsid w:val="00C04DDD"/>
    <w:rsid w:val="00C90029"/>
    <w:rsid w:val="00E348B4"/>
    <w:rsid w:val="00F6417B"/>
    <w:rsid w:val="00FC5366"/>
    <w:rsid w:val="01B3087E"/>
    <w:rsid w:val="0861663E"/>
    <w:rsid w:val="09FF1A36"/>
    <w:rsid w:val="0F354183"/>
    <w:rsid w:val="1CB05379"/>
    <w:rsid w:val="1D21657E"/>
    <w:rsid w:val="1D506CCD"/>
    <w:rsid w:val="24560580"/>
    <w:rsid w:val="246B7E89"/>
    <w:rsid w:val="291C3A2B"/>
    <w:rsid w:val="2ECC17BC"/>
    <w:rsid w:val="2F6C09C8"/>
    <w:rsid w:val="305822AC"/>
    <w:rsid w:val="33085CD0"/>
    <w:rsid w:val="344D1ECC"/>
    <w:rsid w:val="3EFE4153"/>
    <w:rsid w:val="50692FA7"/>
    <w:rsid w:val="52B24A5D"/>
    <w:rsid w:val="536C6901"/>
    <w:rsid w:val="5A2474A6"/>
    <w:rsid w:val="5C501E2D"/>
    <w:rsid w:val="613A67AC"/>
    <w:rsid w:val="698143F6"/>
    <w:rsid w:val="6A3A7A70"/>
    <w:rsid w:val="6EDF56FB"/>
    <w:rsid w:val="74D60645"/>
    <w:rsid w:val="769A3C42"/>
    <w:rsid w:val="76C43680"/>
    <w:rsid w:val="78765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426</Words>
  <Characters>532</Characters>
  <Lines>4</Lines>
  <Paragraphs>1</Paragraphs>
  <TotalTime>4</TotalTime>
  <ScaleCrop>false</ScaleCrop>
  <LinksUpToDate>false</LinksUpToDate>
  <CharactersWithSpaces>598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2022-09-05T04:18:00Z</dcterms:created>
  <dc:creator>日光晴</dc:creator>
  <cp:lastModifiedBy>Administrator</cp:lastModifiedBy>
  <cp:lastPrinted>2020-04-23T08:31:00Z</cp:lastPrinted>
  <dcterms:modified xsi:type="dcterms:W3CDTF">2022-09-07T10:16:25Z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08A8A0739EA449EA99E21A6ADA03B65F</vt:lpwstr>
  </property>
</Properties>
</file>