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40" w:firstLineChars="100"/>
        <w:rPr>
          <w:rFonts w:hint="eastAsia" w:ascii="宋体" w:hAnsi="宋体" w:eastAsia="宋体" w:cs="宋体"/>
          <w:sz w:val="24"/>
          <w:szCs w:val="24"/>
        </w:rPr>
      </w:pPr>
      <w:bookmarkStart w:id="0" w:name="_GoBack"/>
      <w:bookmarkEnd w:id="0"/>
      <w:r>
        <w:rPr>
          <w:rFonts w:hint="eastAsia" w:ascii="宋体" w:hAnsi="宋体" w:eastAsia="宋体" w:cs="宋体"/>
          <w:sz w:val="24"/>
          <w:szCs w:val="24"/>
        </w:rPr>
        <w:t>我院采购的亚低温治疗仪商务要求需满足以下要求：</w:t>
      </w:r>
    </w:p>
    <w:p>
      <w:pPr>
        <w:spacing w:line="360" w:lineRule="auto"/>
        <w:ind w:firstLine="3000" w:firstLineChars="1250"/>
        <w:rPr>
          <w:rFonts w:hint="eastAsia" w:ascii="宋体" w:hAnsi="宋体" w:eastAsia="宋体" w:cs="宋体"/>
          <w:sz w:val="24"/>
          <w:szCs w:val="24"/>
        </w:rPr>
      </w:pP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一、（本项目商务要求为不允许负偏离的实质性要求和条件）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2、所有货物必须符合《医疗器械标准管理办法》等国家相关强制性要求。</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2.1投标人所投亚低温治疗仪须在投标文件中提供符合以下条件之一的相应材料，否则视为商务要求未完全响应：</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条件一：医疗器械的第一类医疗器械备案凭证复印件和第一类医疗器械备案信息证明材料复印件。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条件二：医疗器械注册证复印件和医疗器械注册登记表复印件（医疗器械注册证批准日期为2016年7月1日以后的，无需提供医疗器械注册登记表），否则视为商务要求未完全响应。</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3、技术支持</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3.1中标人应向招标人提供全方位及时而有效的技术支持和服务。</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3.2中标人负责供货、运输并安装调试完毕。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4、质保及售后服务：</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4.1中标人所有货物须提供至少2年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4.2中标人须设有维修服务电话，负责解答用户在货物使用中遇到的问题，及时提出解决问题的建议和操作方法。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5、培训：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5.1中标人应对招标人的操作人员提供现场培训。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5.2现场培训能够根据招标人需要，合理安排，使招标人能够全面掌握设备的工作原理，熟练独立操作设备，并能够对设备进行日常维护与保养，简单故障诊断与排除。</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5.3培训费用包含在总投标价中。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6、供货期：自合同签订之日起30日内供货并安装调试完毕。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7、供货与安装地点：马鞍山市人民医院。</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8、验  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8.3中标人应根据招标人使用单位的技术要求提供相应的软硬件产品。由中标人所提供的设备部件间的连线和插接件均应视为设备内部器件，包含在相应的设备之中。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8.4所有货物安装时若需使用特殊的接头、插座、线缆、线槽、电管、线卡、桥架、线盒、软管、特殊安装工具等备件由中标人提供，费用包含在总投标价中。</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8.5对货物进行全面的验收，对验收中暴露出来的问题，中标人应及时进行整改，最终验收合格后，招标人向中标人签发最终验收证明,若出现2次质量问题将取消供应商此次中标。</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8.6中标人应向招标人提供安装调试过程中的各种文档资料,以便招标人今后能掌握操作和维护方法。</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9、付款方式：中标人供货并安装调试完毕，招标人自验收合格之日起30日内支付合同总金额的90%；自验收合格之日起满12个月无质量及售后服务问题，招标人在30日内支付合同总金额的10%。</w:t>
      </w:r>
    </w:p>
    <w:p>
      <w:pPr>
        <w:spacing w:line="360" w:lineRule="auto"/>
        <w:ind w:firstLine="360" w:firstLineChars="150"/>
        <w:rPr>
          <w:rFonts w:hint="eastAsia" w:ascii="宋体" w:hAnsi="宋体" w:eastAsia="宋体" w:cs="宋体"/>
          <w:sz w:val="24"/>
          <w:szCs w:val="24"/>
        </w:rPr>
      </w:pPr>
      <w:r>
        <w:rPr>
          <w:rFonts w:hint="eastAsia" w:ascii="宋体" w:hAnsi="宋体" w:eastAsia="宋体" w:cs="宋体"/>
          <w:sz w:val="24"/>
          <w:szCs w:val="24"/>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spacing w:line="360" w:lineRule="auto"/>
        <w:ind w:firstLine="360" w:firstLineChars="150"/>
        <w:rPr>
          <w:rFonts w:hint="eastAsia" w:ascii="宋体" w:hAnsi="宋体" w:eastAsia="宋体" w:cs="宋体"/>
          <w:sz w:val="24"/>
          <w:szCs w:val="24"/>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1NGFmNzRjZGEzZWViYWNjZGExYzkwN2Q0NGZmNDUifQ=="/>
  </w:docVars>
  <w:rsids>
    <w:rsidRoot w:val="74D60645"/>
    <w:rsid w:val="001E1AFB"/>
    <w:rsid w:val="00263E1E"/>
    <w:rsid w:val="0041737A"/>
    <w:rsid w:val="006221D4"/>
    <w:rsid w:val="00764013"/>
    <w:rsid w:val="009A2B5E"/>
    <w:rsid w:val="00C002B1"/>
    <w:rsid w:val="00F51E3B"/>
    <w:rsid w:val="00FC5366"/>
    <w:rsid w:val="02715397"/>
    <w:rsid w:val="04EA377A"/>
    <w:rsid w:val="07137A71"/>
    <w:rsid w:val="0A767765"/>
    <w:rsid w:val="0D234FC8"/>
    <w:rsid w:val="104031FD"/>
    <w:rsid w:val="1042045E"/>
    <w:rsid w:val="11726DDB"/>
    <w:rsid w:val="182533AC"/>
    <w:rsid w:val="19267830"/>
    <w:rsid w:val="1EC67159"/>
    <w:rsid w:val="1EE66F92"/>
    <w:rsid w:val="22B82FD7"/>
    <w:rsid w:val="265D1402"/>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1848</Words>
  <Characters>1893</Characters>
  <Lines>1</Lines>
  <Paragraphs>3</Paragraphs>
  <TotalTime>4</TotalTime>
  <ScaleCrop>false</ScaleCrop>
  <LinksUpToDate>false</LinksUpToDate>
  <CharactersWithSpaces>1896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2022-05-30T08:59:00Z</dcterms:created>
  <dc:creator>日光晴</dc:creator>
  <cp:lastModifiedBy>Administrator</cp:lastModifiedBy>
  <cp:lastPrinted>2021-04-15T08:48:00Z</cp:lastPrinted>
  <dcterms:modified xsi:type="dcterms:W3CDTF">2022-07-12T08:33:24Z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BEB78189A2E84DCB82D6D383A9CCC27D</vt:lpwstr>
  </property>
</Properties>
</file>