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第一节采购要求</w:t>
      </w:r>
    </w:p>
    <w:p>
      <w:pPr>
        <w:rPr>
          <w:rFonts w:ascii="仿宋" w:hAnsi="仿宋" w:eastAsia="仿宋"/>
          <w:sz w:val="28"/>
          <w:szCs w:val="28"/>
        </w:rPr>
      </w:pPr>
      <w:bookmarkStart w:id="0" w:name="_GoBack"/>
      <w:r>
        <w:rPr>
          <w:rFonts w:hint="eastAsia" w:ascii="仿宋" w:hAnsi="仿宋" w:eastAsia="仿宋"/>
          <w:sz w:val="28"/>
          <w:szCs w:val="28"/>
        </w:rPr>
        <w:t>一、本项目采购服务内容为</w:t>
      </w:r>
      <w:r>
        <w:rPr>
          <w:rFonts w:ascii="仿宋" w:hAnsi="仿宋" w:eastAsia="仿宋"/>
          <w:sz w:val="28"/>
          <w:szCs w:val="28"/>
        </w:rPr>
        <w:t>:</w:t>
      </w:r>
      <w:r>
        <w:rPr>
          <w:rFonts w:hint="eastAsia" w:ascii="仿宋" w:hAnsi="仿宋" w:eastAsia="仿宋"/>
          <w:sz w:val="28"/>
          <w:szCs w:val="28"/>
        </w:rPr>
        <w:t xml:space="preserve"> 富士品牌内窥镜保修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维保项目预算为</w:t>
      </w:r>
      <w:r>
        <w:rPr>
          <w:rFonts w:ascii="仿宋" w:hAnsi="仿宋" w:eastAsia="仿宋"/>
          <w:sz w:val="28"/>
          <w:szCs w:val="28"/>
        </w:rPr>
        <w:t>27.6万元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维保内容：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1、内窥镜信息</w:t>
      </w:r>
    </w:p>
    <w:tbl>
      <w:tblPr>
        <w:tblStyle w:val="3"/>
        <w:tblpPr w:leftFromText="180" w:rightFromText="180" w:vertAnchor="text" w:horzAnchor="margin" w:tblpY="6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2268"/>
        <w:gridCol w:w="2126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名称</w:t>
            </w:r>
          </w:p>
        </w:tc>
        <w:tc>
          <w:tcPr>
            <w:tcW w:w="2268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型号</w:t>
            </w:r>
          </w:p>
        </w:tc>
        <w:tc>
          <w:tcPr>
            <w:tcW w:w="2126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序列号</w:t>
            </w:r>
          </w:p>
        </w:tc>
        <w:tc>
          <w:tcPr>
            <w:tcW w:w="1497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电子胃镜</w:t>
            </w:r>
          </w:p>
        </w:tc>
        <w:tc>
          <w:tcPr>
            <w:tcW w:w="2268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EG-760R</w:t>
            </w:r>
          </w:p>
        </w:tc>
        <w:tc>
          <w:tcPr>
            <w:tcW w:w="2126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3G402G006</w:t>
            </w:r>
          </w:p>
        </w:tc>
        <w:tc>
          <w:tcPr>
            <w:tcW w:w="1497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电子放大胃镜</w:t>
            </w:r>
          </w:p>
        </w:tc>
        <w:tc>
          <w:tcPr>
            <w:tcW w:w="2268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EG-760Z</w:t>
            </w:r>
          </w:p>
        </w:tc>
        <w:tc>
          <w:tcPr>
            <w:tcW w:w="2126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1G403G306</w:t>
            </w:r>
          </w:p>
        </w:tc>
        <w:tc>
          <w:tcPr>
            <w:tcW w:w="1497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电子结肠镜</w:t>
            </w:r>
          </w:p>
        </w:tc>
        <w:tc>
          <w:tcPr>
            <w:tcW w:w="2268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EC-760R-V/M</w:t>
            </w:r>
          </w:p>
        </w:tc>
        <w:tc>
          <w:tcPr>
            <w:tcW w:w="2126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1C727G318</w:t>
            </w:r>
          </w:p>
        </w:tc>
        <w:tc>
          <w:tcPr>
            <w:tcW w:w="1497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电子结肠镜</w:t>
            </w:r>
          </w:p>
        </w:tc>
        <w:tc>
          <w:tcPr>
            <w:tcW w:w="2268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EC-760R-V/M</w:t>
            </w:r>
          </w:p>
        </w:tc>
        <w:tc>
          <w:tcPr>
            <w:tcW w:w="2126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1C727G255</w:t>
            </w:r>
          </w:p>
        </w:tc>
        <w:tc>
          <w:tcPr>
            <w:tcW w:w="1497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2、</w:t>
      </w:r>
      <w:r>
        <w:rPr>
          <w:rFonts w:hint="eastAsia" w:ascii="仿宋" w:hAnsi="仿宋" w:eastAsia="仿宋"/>
          <w:sz w:val="28"/>
          <w:szCs w:val="28"/>
        </w:rPr>
        <w:t>签订合同后检测内窥镜情况</w:t>
      </w:r>
      <w:r>
        <w:rPr>
          <w:rFonts w:ascii="仿宋" w:hAnsi="仿宋" w:eastAsia="仿宋"/>
          <w:sz w:val="28"/>
          <w:szCs w:val="28"/>
        </w:rPr>
        <w:t>,</w:t>
      </w:r>
      <w:r>
        <w:rPr>
          <w:rFonts w:hint="eastAsia" w:ascii="仿宋" w:hAnsi="仿宋" w:eastAsia="仿宋"/>
          <w:sz w:val="28"/>
          <w:szCs w:val="28"/>
        </w:rPr>
        <w:t>如有故障或老化情况，予以维修。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3、每年度对出现老化现象的</w:t>
      </w:r>
      <w:r>
        <w:rPr>
          <w:rFonts w:hint="eastAsia" w:ascii="仿宋" w:hAnsi="仿宋" w:eastAsia="仿宋"/>
          <w:sz w:val="28"/>
          <w:szCs w:val="28"/>
        </w:rPr>
        <w:t>部件进行免费更换配件。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4、所有更换的配件均为富士原厂全新配件。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</w:t>
      </w:r>
      <w:r>
        <w:rPr>
          <w:rFonts w:ascii="仿宋" w:hAnsi="仿宋" w:eastAsia="仿宋"/>
          <w:sz w:val="28"/>
          <w:szCs w:val="28"/>
        </w:rPr>
        <w:t>保证合同清单内的每个产品使用率达到95%以上(按365天</w:t>
      </w:r>
      <w:r>
        <w:rPr>
          <w:rFonts w:hint="eastAsia" w:ascii="仿宋" w:hAnsi="仿宋" w:eastAsia="仿宋"/>
          <w:sz w:val="28"/>
          <w:szCs w:val="28"/>
        </w:rPr>
        <w:t>计算</w:t>
      </w:r>
      <w:r>
        <w:rPr>
          <w:rFonts w:ascii="仿宋" w:hAnsi="仿宋" w:eastAsia="仿宋"/>
          <w:sz w:val="28"/>
          <w:szCs w:val="28"/>
        </w:rPr>
        <w:t>),如达不到约定要求,每延误1天,按1: 3比例延长维保时间。</w:t>
      </w:r>
    </w:p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二、服务要求：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1、投标人需要具备400报修热线，报修后电话响应时间2小时以内,现场响</w:t>
      </w:r>
      <w:r>
        <w:rPr>
          <w:rFonts w:hint="eastAsia" w:ascii="仿宋" w:hAnsi="仿宋" w:eastAsia="仿宋"/>
          <w:sz w:val="28"/>
          <w:szCs w:val="28"/>
        </w:rPr>
        <w:t>应时间在</w:t>
      </w:r>
      <w:r>
        <w:rPr>
          <w:rFonts w:ascii="仿宋" w:hAnsi="仿宋" w:eastAsia="仿宋"/>
          <w:sz w:val="28"/>
          <w:szCs w:val="28"/>
        </w:rPr>
        <w:t>12小时内；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</w:t>
      </w:r>
      <w:r>
        <w:rPr>
          <w:rFonts w:ascii="仿宋" w:hAnsi="仿宋" w:eastAsia="仿宋"/>
          <w:sz w:val="28"/>
          <w:szCs w:val="28"/>
        </w:rPr>
        <w:t>每年度对科室人员操作使用及镜子洗消进行指导和培训一次;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3、售后工程师巡检频率为每月1次,巡检时对产品进行检查和日常保养,</w:t>
      </w:r>
      <w:r>
        <w:rPr>
          <w:rFonts w:hint="eastAsia" w:ascii="仿宋" w:hAnsi="仿宋" w:eastAsia="仿宋"/>
          <w:sz w:val="28"/>
          <w:szCs w:val="28"/>
        </w:rPr>
        <w:t>填写巡检单留存。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4、本项目采用单一来源采购</w:t>
      </w:r>
    </w:p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第二节商务要求</w:t>
      </w: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服务期限：</w:t>
      </w:r>
      <w:r>
        <w:rPr>
          <w:rFonts w:hint="eastAsia" w:ascii="仿宋" w:hAnsi="仿宋" w:eastAsia="仿宋"/>
          <w:sz w:val="28"/>
          <w:szCs w:val="28"/>
        </w:rPr>
        <w:t>三年；</w:t>
      </w: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、每年度保修</w:t>
      </w:r>
      <w:r>
        <w:rPr>
          <w:rFonts w:ascii="仿宋" w:hAnsi="仿宋" w:eastAsia="仿宋"/>
          <w:sz w:val="28"/>
          <w:szCs w:val="28"/>
        </w:rPr>
        <w:t>完成，</w:t>
      </w: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>0</w:t>
      </w:r>
      <w:r>
        <w:rPr>
          <w:rFonts w:hint="eastAsia" w:ascii="仿宋" w:hAnsi="仿宋" w:eastAsia="仿宋"/>
          <w:sz w:val="28"/>
          <w:szCs w:val="28"/>
        </w:rPr>
        <w:t>日</w:t>
      </w:r>
      <w:r>
        <w:rPr>
          <w:rFonts w:ascii="仿宋" w:hAnsi="仿宋" w:eastAsia="仿宋"/>
          <w:sz w:val="28"/>
          <w:szCs w:val="28"/>
        </w:rPr>
        <w:t>内</w:t>
      </w:r>
      <w:r>
        <w:rPr>
          <w:rFonts w:hint="eastAsia" w:ascii="仿宋" w:hAnsi="仿宋" w:eastAsia="仿宋"/>
          <w:sz w:val="28"/>
          <w:szCs w:val="28"/>
        </w:rPr>
        <w:t>支付本年度保修款</w:t>
      </w:r>
      <w:r>
        <w:rPr>
          <w:rFonts w:ascii="仿宋" w:hAnsi="仿宋" w:eastAsia="仿宋"/>
          <w:sz w:val="28"/>
          <w:szCs w:val="28"/>
        </w:rPr>
        <w:t>；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25D"/>
    <w:rsid w:val="000A71DC"/>
    <w:rsid w:val="0029525D"/>
    <w:rsid w:val="006943F0"/>
    <w:rsid w:val="0069769E"/>
    <w:rsid w:val="00917B0D"/>
    <w:rsid w:val="00C31EFA"/>
    <w:rsid w:val="00FE726C"/>
    <w:rsid w:val="4ACD7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390</Words>
  <Characters>467</Characters>
  <Lines>3</Lines>
  <Paragraphs>1</Paragraphs>
  <TotalTime>23</TotalTime>
  <ScaleCrop>false</ScaleCrop>
  <LinksUpToDate>false</LinksUpToDate>
  <CharactersWithSpaces>469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2022-04-22T02:29:00Z</dcterms:created>
  <dc:creator>万 星人</dc:creator>
  <cp:lastModifiedBy>Administrator</cp:lastModifiedBy>
  <cp:lastPrinted>2022-04-24T12:20:18Z</cp:lastPrinted>
  <dcterms:modified xsi:type="dcterms:W3CDTF">2022-04-24T12:20:29Z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E0C8B1DC927946FEB344463FDE494198</vt:lpwstr>
  </property>
</Properties>
</file>