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ind w:firstLine="2923" w:firstLineChars="1040"/>
        <w:rPr>
          <w:rFonts w:hint="eastAsia" w:ascii="宋体" w:hAnsi="宋体"/>
          <w:b/>
          <w:sz w:val="28"/>
          <w:szCs w:val="28"/>
        </w:rPr>
      </w:pPr>
      <w:bookmarkStart w:id="0" w:name="_GoBack"/>
      <w:bookmarkEnd w:id="0"/>
      <w:r>
        <w:rPr>
          <w:rFonts w:hint="eastAsia" w:ascii="宋体" w:hAnsi="宋体"/>
          <w:b/>
          <w:sz w:val="28"/>
          <w:szCs w:val="28"/>
        </w:rPr>
        <w:t>一、蛋糕、食品品质要求</w:t>
      </w:r>
    </w:p>
    <w:p>
      <w:pPr>
        <w:spacing w:line="520" w:lineRule="exact"/>
        <w:ind w:firstLine="480" w:firstLineChars="200"/>
        <w:rPr>
          <w:rFonts w:ascii="宋体"/>
          <w:sz w:val="24"/>
        </w:rPr>
      </w:pPr>
      <w:r>
        <w:rPr>
          <w:rFonts w:hint="eastAsia" w:ascii="宋体" w:hAnsi="宋体"/>
          <w:sz w:val="24"/>
        </w:rPr>
        <w:t>1、色泽：</w:t>
      </w:r>
      <w:r>
        <w:fldChar w:fldCharType="begin"/>
      </w:r>
      <w:r>
        <w:instrText xml:space="preserve">HYPERLINK "http://www.so.com/s?q=%E8%9B%8B%E7%B3%95&amp;ie=utf-8&amp;src=internal_wenda_recommend_textn" \t "_blank"</w:instrText>
      </w:r>
      <w:r>
        <w:fldChar w:fldCharType="separate"/>
      </w:r>
      <w:r>
        <w:rPr>
          <w:rFonts w:hint="eastAsia" w:ascii="宋体" w:hAnsi="宋体"/>
          <w:sz w:val="24"/>
        </w:rPr>
        <w:t>蛋糕</w:t>
      </w:r>
      <w:r>
        <w:fldChar w:fldCharType="end"/>
      </w:r>
      <w:r>
        <w:fldChar w:fldCharType="begin"/>
      </w:r>
      <w:r>
        <w:instrText xml:space="preserve">HYPERLINK "http://www.so.com/s?q=%E8%A1%A8%E9%9D%A2&amp;ie=utf-8&amp;src=internal_wenda_recommend_textn" \t "_blank"</w:instrText>
      </w:r>
      <w:r>
        <w:fldChar w:fldCharType="separate"/>
      </w:r>
      <w:r>
        <w:rPr>
          <w:rFonts w:hint="eastAsia" w:ascii="宋体" w:hAnsi="宋体"/>
          <w:sz w:val="24"/>
        </w:rPr>
        <w:t>表面</w:t>
      </w:r>
      <w:r>
        <w:fldChar w:fldCharType="end"/>
      </w:r>
      <w:r>
        <w:rPr>
          <w:rFonts w:hint="eastAsia" w:ascii="宋体" w:hAnsi="宋体"/>
          <w:sz w:val="24"/>
        </w:rPr>
        <w:t>应呈</w:t>
      </w:r>
      <w:r>
        <w:fldChar w:fldCharType="begin"/>
      </w:r>
      <w:r>
        <w:instrText xml:space="preserve">HYPERLINK "http://www.so.com/s?q=%E9%87%91%E9%BB%84%E8%89%B2&amp;ie=utf-8&amp;src=internal_wenda_recommend_textn" \t "_blank"</w:instrText>
      </w:r>
      <w:r>
        <w:fldChar w:fldCharType="separate"/>
      </w:r>
      <w:r>
        <w:rPr>
          <w:rFonts w:hint="eastAsia" w:ascii="宋体" w:hAnsi="宋体"/>
          <w:sz w:val="24"/>
        </w:rPr>
        <w:t>金黄色</w:t>
      </w:r>
      <w:r>
        <w:fldChar w:fldCharType="end"/>
      </w:r>
      <w:r>
        <w:rPr>
          <w:rFonts w:hint="eastAsia" w:ascii="宋体" w:hAnsi="宋体"/>
          <w:sz w:val="24"/>
        </w:rPr>
        <w:t>，内部为乳黄色（特种风味的除外），色泽要均匀一致，无斑点。</w:t>
      </w:r>
    </w:p>
    <w:p>
      <w:pPr>
        <w:spacing w:line="520" w:lineRule="exact"/>
        <w:ind w:firstLine="480" w:firstLineChars="200"/>
        <w:rPr>
          <w:rFonts w:ascii="宋体"/>
          <w:sz w:val="24"/>
        </w:rPr>
      </w:pPr>
      <w:r>
        <w:rPr>
          <w:rFonts w:hint="eastAsia" w:ascii="宋体" w:hAnsi="宋体"/>
          <w:sz w:val="24"/>
        </w:rPr>
        <w:t>2、外形：蛋糕</w:t>
      </w:r>
      <w:r>
        <w:fldChar w:fldCharType="begin"/>
      </w:r>
      <w:r>
        <w:instrText xml:space="preserve">HYPERLINK "http://www.so.com/s?q=%E6%88%90%E5%93%81&amp;ie=utf-8&amp;src=internal_wenda_recommend_textn" \t "_blank"</w:instrText>
      </w:r>
      <w:r>
        <w:fldChar w:fldCharType="separate"/>
      </w:r>
      <w:r>
        <w:rPr>
          <w:rFonts w:hint="eastAsia" w:ascii="宋体" w:hAnsi="宋体"/>
          <w:sz w:val="24"/>
        </w:rPr>
        <w:t>成品</w:t>
      </w:r>
      <w:r>
        <w:fldChar w:fldCharType="end"/>
      </w:r>
      <w:r>
        <w:rPr>
          <w:rFonts w:hint="eastAsia" w:ascii="宋体" w:hAnsi="宋体"/>
          <w:sz w:val="24"/>
        </w:rPr>
        <w:t>形态要规范，</w:t>
      </w:r>
      <w:r>
        <w:fldChar w:fldCharType="begin"/>
      </w:r>
      <w:r>
        <w:instrText xml:space="preserve">HYPERLINK "http://www.so.com/s?q=%E5%8E%9A%E8%96%84&amp;ie=utf-8&amp;src=internal_wenda_recommend_textn" \t "_blank"</w:instrText>
      </w:r>
      <w:r>
        <w:fldChar w:fldCharType="separate"/>
      </w:r>
      <w:r>
        <w:rPr>
          <w:rFonts w:hint="eastAsia" w:ascii="宋体" w:hAnsi="宋体"/>
          <w:sz w:val="24"/>
        </w:rPr>
        <w:t>厚薄</w:t>
      </w:r>
      <w:r>
        <w:fldChar w:fldCharType="end"/>
      </w:r>
      <w:r>
        <w:rPr>
          <w:rFonts w:hint="eastAsia" w:ascii="宋体" w:hAnsi="宋体"/>
          <w:sz w:val="24"/>
        </w:rPr>
        <w:t>都一致，无塌陷和隆起，不歪斜。</w:t>
      </w:r>
    </w:p>
    <w:p>
      <w:pPr>
        <w:spacing w:line="520" w:lineRule="exact"/>
        <w:ind w:firstLine="480" w:firstLineChars="200"/>
        <w:rPr>
          <w:rFonts w:ascii="宋体"/>
          <w:sz w:val="24"/>
        </w:rPr>
      </w:pPr>
      <w:r>
        <w:rPr>
          <w:rFonts w:hint="eastAsia" w:ascii="宋体" w:hAnsi="宋体"/>
          <w:sz w:val="24"/>
        </w:rPr>
        <w:t>3、内部组织：组织细密，蜂窝均匀，无大气孔，无生粉、糖粒等疙瘩，无</w:t>
      </w:r>
      <w:r>
        <w:fldChar w:fldCharType="begin"/>
      </w:r>
      <w:r>
        <w:instrText xml:space="preserve">HYPERLINK "http://www.so.com/s?q=%E7%94%9F%E5%BF%83&amp;ie=utf-8&amp;src=internal_wenda_recommend_textn" \t "_blank"</w:instrText>
      </w:r>
      <w:r>
        <w:fldChar w:fldCharType="separate"/>
      </w:r>
      <w:r>
        <w:rPr>
          <w:rFonts w:hint="eastAsia" w:ascii="宋体" w:hAnsi="宋体"/>
          <w:sz w:val="24"/>
        </w:rPr>
        <w:t>生心</w:t>
      </w:r>
      <w:r>
        <w:fldChar w:fldCharType="end"/>
      </w:r>
      <w:r>
        <w:rPr>
          <w:rFonts w:hint="eastAsia" w:ascii="宋体" w:hAnsi="宋体"/>
          <w:sz w:val="24"/>
        </w:rPr>
        <w:t>，富有弹性，膨松柔软。</w:t>
      </w:r>
    </w:p>
    <w:p>
      <w:pPr>
        <w:spacing w:line="520" w:lineRule="exact"/>
        <w:ind w:firstLine="480" w:firstLineChars="200"/>
        <w:rPr>
          <w:rFonts w:ascii="宋体"/>
          <w:sz w:val="24"/>
        </w:rPr>
      </w:pPr>
      <w:r>
        <w:rPr>
          <w:rFonts w:hint="eastAsia" w:ascii="宋体" w:hAnsi="宋体"/>
          <w:sz w:val="24"/>
        </w:rPr>
        <w:t>4、口感：入口绵软甜香，松软可口，有纯正蛋香味（特殊风味除外），无异味。</w:t>
      </w:r>
    </w:p>
    <w:p>
      <w:pPr>
        <w:spacing w:line="360" w:lineRule="auto"/>
        <w:ind w:firstLine="480" w:firstLineChars="200"/>
        <w:rPr>
          <w:rFonts w:hint="eastAsia" w:ascii="宋体" w:hAnsi="宋体"/>
          <w:sz w:val="24"/>
        </w:rPr>
      </w:pPr>
      <w:r>
        <w:rPr>
          <w:rFonts w:hint="eastAsia" w:ascii="宋体" w:hAnsi="宋体"/>
          <w:sz w:val="24"/>
        </w:rPr>
        <w:t>5、卫生：成品内外无</w:t>
      </w:r>
      <w:r>
        <w:fldChar w:fldCharType="begin"/>
      </w:r>
      <w:r>
        <w:instrText xml:space="preserve">HYPERLINK "http://www.so.com/s?q=%E6%9D%82%E8%B4%A8&amp;ie=utf-8&amp;src=internal_wenda_recommend_textn" \t "_blank"</w:instrText>
      </w:r>
      <w:r>
        <w:fldChar w:fldCharType="separate"/>
      </w:r>
      <w:r>
        <w:rPr>
          <w:rFonts w:hint="eastAsia" w:ascii="宋体" w:hAnsi="宋体"/>
          <w:sz w:val="24"/>
        </w:rPr>
        <w:t>杂质</w:t>
      </w:r>
      <w:r>
        <w:fldChar w:fldCharType="end"/>
      </w:r>
      <w:r>
        <w:rPr>
          <w:rFonts w:hint="eastAsia" w:ascii="宋体" w:hAnsi="宋体"/>
          <w:sz w:val="24"/>
        </w:rPr>
        <w:t>，无污染。</w:t>
      </w:r>
    </w:p>
    <w:p>
      <w:pPr>
        <w:spacing w:line="360" w:lineRule="auto"/>
        <w:ind w:firstLine="3486" w:firstLineChars="1240"/>
        <w:rPr>
          <w:rFonts w:hint="eastAsia" w:ascii="宋体" w:hAnsi="宋体"/>
          <w:b/>
          <w:sz w:val="28"/>
          <w:szCs w:val="28"/>
        </w:rPr>
      </w:pPr>
      <w:r>
        <w:rPr>
          <w:rFonts w:hint="eastAsia" w:ascii="宋体" w:hAnsi="宋体"/>
          <w:b/>
          <w:sz w:val="28"/>
          <w:szCs w:val="28"/>
        </w:rPr>
        <w:t>二、服务要求</w:t>
      </w:r>
    </w:p>
    <w:p>
      <w:pPr>
        <w:spacing w:line="520" w:lineRule="exact"/>
        <w:ind w:firstLine="240" w:firstLineChars="100"/>
        <w:rPr>
          <w:rFonts w:ascii="宋体"/>
          <w:sz w:val="24"/>
        </w:rPr>
      </w:pPr>
      <w:r>
        <w:rPr>
          <w:rFonts w:ascii="宋体" w:hAnsi="宋体"/>
          <w:sz w:val="24"/>
          <w:highlight w:val="yellow"/>
        </w:rPr>
        <w:t>1</w:t>
      </w:r>
      <w:r>
        <w:rPr>
          <w:rFonts w:hint="eastAsia" w:ascii="宋体" w:hAnsi="宋体"/>
          <w:sz w:val="24"/>
          <w:highlight w:val="yellow"/>
        </w:rPr>
        <w:t>、现有员工</w:t>
      </w:r>
      <w:r>
        <w:rPr>
          <w:rFonts w:hint="eastAsia" w:ascii="宋体" w:hAnsi="宋体"/>
          <w:sz w:val="24"/>
          <w:highlight w:val="yellow"/>
          <w:lang w:val="en-US" w:eastAsia="zh-CN"/>
        </w:rPr>
        <w:t xml:space="preserve">1857 </w:t>
      </w:r>
      <w:r>
        <w:rPr>
          <w:rFonts w:hint="eastAsia" w:ascii="宋体" w:hAnsi="宋体"/>
          <w:sz w:val="24"/>
          <w:highlight w:val="yellow"/>
        </w:rPr>
        <w:t>人，服务期内招标人如有新进员工</w:t>
      </w:r>
      <w:r>
        <w:rPr>
          <w:rFonts w:hint="eastAsia" w:ascii="宋体" w:hAnsi="宋体"/>
          <w:sz w:val="24"/>
          <w:highlight w:val="yellow"/>
          <w:lang w:val="en-US" w:eastAsia="zh-CN"/>
        </w:rPr>
        <w:t>需提供</w:t>
      </w:r>
      <w:r>
        <w:rPr>
          <w:rFonts w:hint="eastAsia" w:ascii="宋体" w:hAnsi="宋体"/>
          <w:sz w:val="24"/>
          <w:highlight w:val="yellow"/>
        </w:rPr>
        <w:t>同等价值的</w:t>
      </w:r>
      <w:r>
        <w:rPr>
          <w:rFonts w:hint="eastAsia" w:ascii="宋体" w:hAnsi="宋体"/>
          <w:sz w:val="24"/>
          <w:highlight w:val="yellow"/>
          <w:lang w:eastAsia="zh-CN"/>
        </w:rPr>
        <w:t>提货券</w:t>
      </w:r>
      <w:r>
        <w:rPr>
          <w:rFonts w:hint="eastAsia" w:ascii="宋体" w:hAnsi="宋体"/>
          <w:sz w:val="24"/>
          <w:highlight w:val="yellow"/>
        </w:rPr>
        <w:t>，每年新增</w:t>
      </w:r>
      <w:r>
        <w:rPr>
          <w:rFonts w:hint="eastAsia" w:ascii="宋体" w:hAnsi="宋体"/>
          <w:sz w:val="24"/>
          <w:highlight w:val="yellow"/>
          <w:lang w:eastAsia="zh-CN"/>
        </w:rPr>
        <w:t>提货券</w:t>
      </w:r>
      <w:r>
        <w:rPr>
          <w:rFonts w:hint="eastAsia" w:ascii="宋体" w:hAnsi="宋体"/>
          <w:sz w:val="24"/>
          <w:highlight w:val="yellow"/>
        </w:rPr>
        <w:t>累计基数金额不得超出当年合同总金额的10%。</w:t>
      </w:r>
    </w:p>
    <w:p>
      <w:pPr>
        <w:spacing w:line="360" w:lineRule="auto"/>
        <w:ind w:firstLine="240" w:firstLineChars="100"/>
        <w:rPr>
          <w:rFonts w:ascii="宋体"/>
          <w:sz w:val="24"/>
        </w:rPr>
      </w:pPr>
      <w:r>
        <w:rPr>
          <w:rFonts w:ascii="宋体" w:hAnsi="宋体"/>
          <w:sz w:val="24"/>
        </w:rPr>
        <w:t>2</w:t>
      </w:r>
      <w:r>
        <w:rPr>
          <w:rFonts w:hint="eastAsia" w:ascii="宋体" w:hAnsi="宋体"/>
          <w:sz w:val="24"/>
        </w:rPr>
        <w:t>、食品质量：提供相应产品（热加工类）的合格第三方检测报告（型式检验报告）（当年）</w:t>
      </w:r>
      <w:r>
        <w:rPr>
          <w:rFonts w:ascii="宋体" w:hAnsi="宋体"/>
          <w:sz w:val="24"/>
        </w:rPr>
        <w:t xml:space="preserve">, </w:t>
      </w:r>
      <w:r>
        <w:rPr>
          <w:rFonts w:hint="eastAsia" w:ascii="宋体" w:hAnsi="宋体"/>
          <w:sz w:val="24"/>
        </w:rPr>
        <w:t>第三方检测报告中要求有</w:t>
      </w:r>
      <w:r>
        <w:rPr>
          <w:rFonts w:ascii="宋体" w:hAnsi="宋体"/>
          <w:sz w:val="24"/>
        </w:rPr>
        <w:t>CMA</w:t>
      </w:r>
      <w:r>
        <w:rPr>
          <w:rFonts w:hint="eastAsia" w:ascii="宋体" w:hAnsi="宋体"/>
          <w:sz w:val="24"/>
        </w:rPr>
        <w:t>或</w:t>
      </w:r>
      <w:r>
        <w:rPr>
          <w:rFonts w:ascii="宋体" w:hAnsi="宋体"/>
          <w:sz w:val="24"/>
        </w:rPr>
        <w:t>CNAS</w:t>
      </w:r>
      <w:r>
        <w:rPr>
          <w:rFonts w:hint="eastAsia" w:ascii="宋体" w:hAnsi="宋体"/>
          <w:sz w:val="24"/>
        </w:rPr>
        <w:t>认证标识。</w:t>
      </w:r>
    </w:p>
    <w:p>
      <w:pPr>
        <w:spacing w:line="360" w:lineRule="auto"/>
        <w:ind w:firstLine="240" w:firstLineChars="100"/>
        <w:rPr>
          <w:rFonts w:ascii="宋体"/>
          <w:sz w:val="24"/>
        </w:rPr>
      </w:pPr>
      <w:r>
        <w:rPr>
          <w:rFonts w:ascii="宋体" w:hAnsi="宋体"/>
          <w:sz w:val="24"/>
        </w:rPr>
        <w:t>3</w:t>
      </w:r>
      <w:r>
        <w:rPr>
          <w:rFonts w:hint="eastAsia" w:ascii="宋体" w:hAnsi="宋体"/>
          <w:sz w:val="24"/>
        </w:rPr>
        <w:t>、各连锁店所有食品均有明码标价，且经营的食品品种不少于</w:t>
      </w:r>
      <w:r>
        <w:rPr>
          <w:rFonts w:ascii="宋体" w:hAnsi="宋体"/>
          <w:sz w:val="24"/>
        </w:rPr>
        <w:t>80</w:t>
      </w:r>
      <w:r>
        <w:rPr>
          <w:rFonts w:hint="eastAsia" w:ascii="宋体" w:hAnsi="宋体"/>
          <w:sz w:val="24"/>
        </w:rPr>
        <w:t>种（至少标注</w:t>
      </w:r>
      <w:r>
        <w:rPr>
          <w:rFonts w:ascii="宋体" w:hAnsi="宋体"/>
          <w:sz w:val="24"/>
        </w:rPr>
        <w:t>80</w:t>
      </w:r>
      <w:r>
        <w:rPr>
          <w:rFonts w:hint="eastAsia" w:ascii="宋体" w:hAnsi="宋体"/>
          <w:sz w:val="24"/>
        </w:rPr>
        <w:t>种以上主打食品）。</w:t>
      </w:r>
    </w:p>
    <w:p>
      <w:pPr>
        <w:spacing w:line="360" w:lineRule="auto"/>
        <w:ind w:firstLine="240" w:firstLineChars="100"/>
        <w:rPr>
          <w:rFonts w:ascii="宋体"/>
          <w:sz w:val="24"/>
        </w:rPr>
      </w:pPr>
      <w:r>
        <w:rPr>
          <w:rFonts w:ascii="宋体" w:hAnsi="宋体"/>
          <w:sz w:val="24"/>
        </w:rPr>
        <w:t>4</w:t>
      </w:r>
      <w:r>
        <w:rPr>
          <w:rFonts w:hint="eastAsia" w:ascii="宋体" w:hAnsi="宋体"/>
          <w:sz w:val="24"/>
        </w:rPr>
        <w:t>、凡供应的产品必须符合国家（行业）标准。</w:t>
      </w:r>
    </w:p>
    <w:p>
      <w:pPr>
        <w:spacing w:line="360" w:lineRule="auto"/>
        <w:ind w:firstLine="240" w:firstLineChars="100"/>
        <w:rPr>
          <w:rFonts w:ascii="宋体"/>
          <w:sz w:val="24"/>
        </w:rPr>
      </w:pPr>
      <w:r>
        <w:rPr>
          <w:rFonts w:ascii="宋体" w:hAnsi="宋体"/>
          <w:sz w:val="24"/>
        </w:rPr>
        <w:t>5</w:t>
      </w:r>
      <w:r>
        <w:rPr>
          <w:rFonts w:hint="eastAsia" w:ascii="宋体" w:hAnsi="宋体"/>
          <w:sz w:val="24"/>
        </w:rPr>
        <w:t>、售出的产品，属质量问题的，按国家商品“三包”规定执行。</w:t>
      </w:r>
    </w:p>
    <w:p>
      <w:pPr>
        <w:spacing w:line="360" w:lineRule="auto"/>
        <w:ind w:firstLine="240" w:firstLineChars="100"/>
        <w:rPr>
          <w:rFonts w:ascii="宋体"/>
          <w:sz w:val="24"/>
        </w:rPr>
      </w:pPr>
      <w:r>
        <w:rPr>
          <w:rFonts w:ascii="宋体" w:hAnsi="宋体"/>
          <w:sz w:val="24"/>
        </w:rPr>
        <w:t>6</w:t>
      </w:r>
      <w:r>
        <w:rPr>
          <w:rFonts w:hint="eastAsia" w:ascii="宋体" w:hAnsi="宋体"/>
          <w:sz w:val="24"/>
        </w:rPr>
        <w:t>、如招标人要求，生日蛋糕当天送货至约定地点，其它食品均可在各连锁店自取。</w:t>
      </w:r>
    </w:p>
    <w:p>
      <w:pPr>
        <w:spacing w:line="360" w:lineRule="auto"/>
        <w:ind w:firstLine="240" w:firstLineChars="100"/>
        <w:rPr>
          <w:rFonts w:ascii="宋体"/>
          <w:sz w:val="24"/>
        </w:rPr>
      </w:pPr>
      <w:r>
        <w:rPr>
          <w:rFonts w:ascii="宋体" w:hAnsi="宋体"/>
          <w:sz w:val="24"/>
        </w:rPr>
        <w:t>7</w:t>
      </w:r>
      <w:r>
        <w:rPr>
          <w:rFonts w:hint="eastAsia" w:ascii="宋体" w:hAnsi="宋体"/>
          <w:sz w:val="24"/>
        </w:rPr>
        <w:t>、营业执照的经营范围包含有本项目所采购食品。</w:t>
      </w:r>
    </w:p>
    <w:p>
      <w:pPr>
        <w:spacing w:line="360" w:lineRule="auto"/>
        <w:ind w:firstLine="240" w:firstLineChars="100"/>
        <w:rPr>
          <w:rFonts w:ascii="宋体"/>
          <w:sz w:val="24"/>
        </w:rPr>
      </w:pPr>
      <w:r>
        <w:rPr>
          <w:rFonts w:ascii="宋体" w:hAnsi="宋体"/>
          <w:sz w:val="24"/>
        </w:rPr>
        <w:t>8</w:t>
      </w:r>
      <w:r>
        <w:rPr>
          <w:rFonts w:hint="eastAsia" w:ascii="宋体" w:hAnsi="宋体"/>
          <w:sz w:val="24"/>
        </w:rPr>
        <w:t>、投标的食品品牌在近三年内无违规经营和食品中毒事件发生；</w:t>
      </w:r>
    </w:p>
    <w:p>
      <w:pPr>
        <w:spacing w:line="360" w:lineRule="auto"/>
        <w:ind w:firstLine="240" w:firstLineChars="100"/>
        <w:rPr>
          <w:rFonts w:ascii="宋体" w:hAnsi="宋体"/>
          <w:sz w:val="24"/>
        </w:rPr>
      </w:pPr>
      <w:r>
        <w:rPr>
          <w:rFonts w:ascii="宋体" w:hAnsi="宋体"/>
          <w:sz w:val="24"/>
        </w:rPr>
        <w:t>9</w:t>
      </w:r>
      <w:r>
        <w:rPr>
          <w:rFonts w:hint="eastAsia" w:ascii="宋体" w:hAnsi="宋体"/>
          <w:sz w:val="24"/>
        </w:rPr>
        <w:t>、食品品牌为连锁经营，连锁门店不少于</w:t>
      </w:r>
      <w:r>
        <w:rPr>
          <w:rFonts w:ascii="宋体" w:hAnsi="宋体"/>
          <w:sz w:val="24"/>
        </w:rPr>
        <w:t>3</w:t>
      </w:r>
      <w:r>
        <w:rPr>
          <w:rFonts w:hint="eastAsia" w:ascii="宋体" w:hAnsi="宋体"/>
          <w:sz w:val="24"/>
        </w:rPr>
        <w:t>家，须提供连锁门店的经营许可相关证明资料。</w:t>
      </w:r>
    </w:p>
    <w:p>
      <w:pPr>
        <w:spacing w:line="360" w:lineRule="auto"/>
        <w:ind w:firstLine="4003" w:firstLineChars="1424"/>
        <w:rPr>
          <w:rFonts w:hint="eastAsia" w:ascii="宋体" w:hAnsi="宋体"/>
          <w:sz w:val="28"/>
          <w:szCs w:val="28"/>
        </w:rPr>
      </w:pPr>
      <w:r>
        <w:rPr>
          <w:rFonts w:hint="eastAsia" w:ascii="宋体" w:hAnsi="宋体"/>
          <w:b/>
          <w:sz w:val="28"/>
          <w:szCs w:val="28"/>
        </w:rPr>
        <w:t>三、商务要求</w:t>
      </w:r>
    </w:p>
    <w:p>
      <w:pPr>
        <w:spacing w:line="520" w:lineRule="exact"/>
        <w:ind w:firstLine="480" w:firstLineChars="200"/>
        <w:rPr>
          <w:rFonts w:hint="eastAsia" w:ascii="宋体" w:hAnsi="宋体"/>
          <w:sz w:val="24"/>
        </w:rPr>
      </w:pPr>
      <w:r>
        <w:rPr>
          <w:rFonts w:hint="eastAsia" w:ascii="宋体" w:hAnsi="宋体"/>
          <w:sz w:val="24"/>
        </w:rPr>
        <w:t>1、所有货物服务的技术参数和配置应与招标文件的要求及其投标文件的技术响应表（如果被评委会接受的话）相一致。若招标文件及投标文件中无相应说明，则以国家有关部门最新颁布的相应标准及规范为准。</w:t>
      </w:r>
    </w:p>
    <w:p>
      <w:pPr>
        <w:spacing w:line="520" w:lineRule="exact"/>
        <w:ind w:firstLine="480" w:firstLineChars="200"/>
        <w:rPr>
          <w:rFonts w:hint="eastAsia" w:ascii="宋体" w:hAnsi="宋体"/>
          <w:sz w:val="24"/>
        </w:rPr>
      </w:pPr>
      <w:r>
        <w:rPr>
          <w:rFonts w:hint="eastAsia" w:ascii="宋体" w:hAnsi="宋体"/>
          <w:sz w:val="24"/>
        </w:rPr>
        <w:t>2、所有货物必须符合国家相关强制性要求。</w:t>
      </w:r>
    </w:p>
    <w:p>
      <w:pPr>
        <w:spacing w:line="520" w:lineRule="exact"/>
        <w:ind w:firstLine="480" w:firstLineChars="200"/>
        <w:rPr>
          <w:rFonts w:hint="eastAsia" w:ascii="宋体" w:hAnsi="宋体"/>
          <w:sz w:val="24"/>
        </w:rPr>
      </w:pPr>
      <w:r>
        <w:rPr>
          <w:rFonts w:hint="eastAsia" w:ascii="宋体" w:hAnsi="宋体"/>
          <w:sz w:val="24"/>
        </w:rPr>
        <w:t>3、技术支持：</w:t>
      </w:r>
    </w:p>
    <w:p>
      <w:pPr>
        <w:spacing w:line="520" w:lineRule="exact"/>
        <w:ind w:firstLine="480" w:firstLineChars="200"/>
        <w:rPr>
          <w:rFonts w:hint="eastAsia" w:ascii="宋体" w:hAnsi="宋体"/>
          <w:sz w:val="24"/>
        </w:rPr>
      </w:pPr>
      <w:r>
        <w:rPr>
          <w:rFonts w:hint="eastAsia" w:ascii="宋体" w:hAnsi="宋体"/>
          <w:sz w:val="24"/>
        </w:rPr>
        <w:t>3.1中标人应向招标人提供全方位及时而有效的技术支持和服务。</w:t>
      </w:r>
    </w:p>
    <w:p>
      <w:pPr>
        <w:spacing w:line="520" w:lineRule="exact"/>
        <w:ind w:firstLine="480" w:firstLineChars="200"/>
        <w:rPr>
          <w:rFonts w:hint="eastAsia" w:ascii="宋体" w:hAnsi="宋体"/>
          <w:sz w:val="24"/>
        </w:rPr>
      </w:pPr>
      <w:r>
        <w:rPr>
          <w:rFonts w:hint="eastAsia" w:ascii="宋体" w:hAnsi="宋体"/>
          <w:sz w:val="24"/>
        </w:rPr>
        <w:t>3.2中标人负责按招标人需求供货至指定地点。</w:t>
      </w:r>
    </w:p>
    <w:p>
      <w:pPr>
        <w:spacing w:line="520" w:lineRule="exact"/>
        <w:ind w:firstLine="480" w:firstLineChars="200"/>
        <w:rPr>
          <w:rFonts w:hint="eastAsia" w:ascii="宋体" w:hAnsi="宋体"/>
          <w:sz w:val="24"/>
        </w:rPr>
      </w:pPr>
      <w:r>
        <w:rPr>
          <w:rFonts w:hint="eastAsia" w:ascii="宋体" w:hAnsi="宋体"/>
          <w:sz w:val="24"/>
        </w:rPr>
        <w:t>4、货物质量保证及售后服务：</w:t>
      </w:r>
    </w:p>
    <w:p>
      <w:pPr>
        <w:spacing w:line="520" w:lineRule="exact"/>
        <w:ind w:firstLine="480" w:firstLineChars="200"/>
        <w:rPr>
          <w:rFonts w:hint="eastAsia" w:ascii="宋体" w:hAnsi="宋体"/>
          <w:sz w:val="24"/>
        </w:rPr>
      </w:pPr>
      <w:r>
        <w:rPr>
          <w:rFonts w:hint="eastAsia" w:ascii="宋体" w:hAnsi="宋体"/>
          <w:sz w:val="24"/>
        </w:rPr>
        <w:t>4.1乙方保证所供货物完全符合本合同规定的规格、性能，乙方向甲方提供的蛋糕、面包等食品应符合国家食品卫生标准，因食品质量问题引发的所有责任，乙方负责承担赔偿责任。</w:t>
      </w:r>
    </w:p>
    <w:p>
      <w:pPr>
        <w:spacing w:line="520" w:lineRule="exact"/>
        <w:ind w:firstLine="480" w:firstLineChars="200"/>
        <w:rPr>
          <w:rFonts w:hint="eastAsia" w:ascii="宋体" w:hAnsi="宋体"/>
          <w:sz w:val="24"/>
        </w:rPr>
      </w:pPr>
      <w:r>
        <w:rPr>
          <w:rFonts w:hint="eastAsia" w:ascii="宋体" w:hAnsi="宋体"/>
          <w:sz w:val="24"/>
        </w:rPr>
        <w:t>4.2若用户在食用过程中出现质量问题，由中标人负责包换，由此产生费用由中标人承担。</w:t>
      </w:r>
    </w:p>
    <w:p>
      <w:pPr>
        <w:spacing w:line="520" w:lineRule="exact"/>
        <w:ind w:firstLine="480" w:firstLineChars="200"/>
        <w:rPr>
          <w:rFonts w:hint="eastAsia" w:ascii="宋体" w:hAnsi="宋体"/>
          <w:sz w:val="24"/>
        </w:rPr>
      </w:pPr>
      <w:r>
        <w:rPr>
          <w:rFonts w:hint="eastAsia" w:ascii="宋体" w:hAnsi="宋体"/>
          <w:sz w:val="24"/>
        </w:rPr>
        <w:t>4.3中标人须设有服务电话，负责解答用户在使用中遇到的问题。</w:t>
      </w:r>
    </w:p>
    <w:p>
      <w:pPr>
        <w:spacing w:line="520" w:lineRule="exact"/>
        <w:ind w:firstLine="480" w:firstLineChars="200"/>
        <w:rPr>
          <w:rFonts w:hint="eastAsia" w:ascii="宋体" w:hAnsi="宋体"/>
          <w:sz w:val="24"/>
        </w:rPr>
      </w:pPr>
      <w:r>
        <w:rPr>
          <w:rFonts w:hint="eastAsia" w:ascii="宋体" w:hAnsi="宋体"/>
          <w:sz w:val="24"/>
        </w:rPr>
        <w:t>4.4售后服务响应时间：如货物出现质量问题，电话响应无法解决，中标人必须在接到电话1小时内到达现场并解决问题。</w:t>
      </w:r>
    </w:p>
    <w:p>
      <w:pPr>
        <w:pStyle w:val="6"/>
        <w:widowControl/>
        <w:pBdr>
          <w:top w:val="none" w:color="auto" w:sz="0" w:space="0"/>
          <w:left w:val="none" w:color="auto" w:sz="0" w:space="0"/>
          <w:bottom w:val="none" w:color="auto" w:sz="0" w:space="0"/>
          <w:right w:val="none" w:color="auto" w:sz="0" w:space="0"/>
        </w:pBdr>
        <w:shd w:val="clear" w:color="auto" w:fill="FFFFFF"/>
        <w:spacing w:before="0" w:beforeLines="0" w:beforeAutospacing="0" w:after="0" w:afterLines="0" w:afterAutospacing="0" w:line="368" w:lineRule="atLeast"/>
        <w:ind w:right="0"/>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5、服务期限：该项目服务期为2年，采用1+1模式。（即合同到期后，经采购方考核合格后，可续签下年合同。一个服务周期结束后，招标人也可以根据职工满意度调查实际情况拒绝与中标人签订下一个服务周期的合同，重新招标采购）。</w:t>
      </w:r>
    </w:p>
    <w:p>
      <w:pPr>
        <w:spacing w:line="480" w:lineRule="exact"/>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6、交货时间：合同签订后15个日历日内乙方按中标金额向甲方提供1857张提货券（如有新增员工，则按实际人数提供同等金额提货券）。</w:t>
      </w:r>
    </w:p>
    <w:p>
      <w:pPr>
        <w:spacing w:line="300" w:lineRule="auto"/>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7、付款方式：每半年结算一次，招标人对中标人服务考核合格后，支付当期实际采购量1/2款。</w:t>
      </w:r>
    </w:p>
    <w:p>
      <w:pPr>
        <w:pStyle w:val="6"/>
        <w:shd w:val="clear" w:color="auto" w:fill="FFFFFF"/>
        <w:spacing w:before="0" w:beforeLines="0" w:beforeAutospacing="0" w:after="0" w:afterLines="0" w:afterAutospacing="0" w:line="360" w:lineRule="auto"/>
        <w:jc w:val="both"/>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8、服务地点：马鞍山市人民医院</w:t>
      </w:r>
    </w:p>
    <w:p>
      <w:pPr>
        <w:spacing w:line="360" w:lineRule="auto"/>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9、样品</w:t>
      </w:r>
    </w:p>
    <w:p>
      <w:pPr>
        <w:spacing w:line="500" w:lineRule="exact"/>
        <w:rPr>
          <w:rFonts w:hint="eastAsia" w:ascii="宋体" w:hAnsi="宋体"/>
          <w:sz w:val="24"/>
          <w:highlight w:val="yellow"/>
        </w:rPr>
      </w:pPr>
      <w:r>
        <w:rPr>
          <w:rFonts w:hint="eastAsia" w:ascii="宋体" w:hAnsi="宋体"/>
          <w:sz w:val="24"/>
          <w:highlight w:val="yellow"/>
        </w:rPr>
        <w:t xml:space="preserve">9.1 样品名称：蛋糕、食品、糕点等 </w:t>
      </w:r>
    </w:p>
    <w:p>
      <w:pPr>
        <w:spacing w:line="500" w:lineRule="exact"/>
        <w:rPr>
          <w:rFonts w:hint="eastAsia" w:ascii="宋体" w:hAnsi="宋体"/>
          <w:sz w:val="24"/>
          <w:highlight w:val="yellow"/>
        </w:rPr>
      </w:pPr>
      <w:r>
        <w:rPr>
          <w:rFonts w:hint="eastAsia" w:ascii="宋体" w:hAnsi="宋体"/>
          <w:sz w:val="24"/>
          <w:highlight w:val="yellow"/>
        </w:rPr>
        <w:t>9.2提供样品数量:</w:t>
      </w:r>
      <w:r>
        <w:rPr>
          <w:rFonts w:hint="eastAsia" w:ascii="宋体" w:hAnsi="宋体"/>
          <w:sz w:val="24"/>
          <w:highlight w:val="yellow"/>
          <w:lang w:val="en-US" w:eastAsia="zh-CN"/>
        </w:rPr>
        <w:t>4寸淡奶油蛋糕1个、</w:t>
      </w:r>
      <w:r>
        <w:rPr>
          <w:rFonts w:hint="eastAsia" w:ascii="宋体" w:hAnsi="宋体"/>
          <w:sz w:val="24"/>
          <w:highlight w:val="yellow"/>
        </w:rPr>
        <w:t>不同品类</w:t>
      </w:r>
      <w:r>
        <w:rPr>
          <w:rFonts w:hint="eastAsia" w:ascii="宋体" w:hAnsi="宋体"/>
          <w:sz w:val="24"/>
          <w:highlight w:val="yellow"/>
          <w:lang w:val="en-US" w:eastAsia="zh-CN"/>
        </w:rPr>
        <w:t>食品：面包2个、蛋糕2个、糕点2种；</w:t>
      </w:r>
    </w:p>
    <w:p>
      <w:pPr>
        <w:spacing w:line="360" w:lineRule="auto"/>
        <w:rPr>
          <w:rFonts w:hint="eastAsia" w:ascii="宋体" w:hAnsi="宋体"/>
          <w:sz w:val="24"/>
          <w:highlight w:val="yellow"/>
        </w:rPr>
      </w:pPr>
      <w:r>
        <w:rPr>
          <w:rFonts w:hint="eastAsia" w:ascii="宋体" w:hAnsi="宋体"/>
          <w:sz w:val="24"/>
          <w:highlight w:val="yellow"/>
        </w:rPr>
        <w:t>9.3</w:t>
      </w:r>
      <w:r>
        <w:rPr>
          <w:rFonts w:ascii="宋体" w:hAnsi="宋体"/>
          <w:sz w:val="24"/>
          <w:highlight w:val="yellow"/>
        </w:rPr>
        <w:t>投标人递交的样品作为评</w:t>
      </w:r>
      <w:r>
        <w:rPr>
          <w:rFonts w:hint="eastAsia" w:ascii="宋体" w:hAnsi="宋体"/>
          <w:sz w:val="24"/>
          <w:highlight w:val="yellow"/>
        </w:rPr>
        <w:t>分</w:t>
      </w:r>
      <w:r>
        <w:rPr>
          <w:rFonts w:ascii="宋体" w:hAnsi="宋体"/>
          <w:sz w:val="24"/>
          <w:highlight w:val="yellow"/>
        </w:rPr>
        <w:t>依据</w:t>
      </w:r>
      <w:r>
        <w:rPr>
          <w:rFonts w:hint="eastAsia" w:ascii="宋体" w:hAnsi="宋体"/>
          <w:sz w:val="24"/>
          <w:highlight w:val="yellow"/>
        </w:rPr>
        <w:t>；</w:t>
      </w:r>
    </w:p>
    <w:p>
      <w:pPr>
        <w:spacing w:line="360" w:lineRule="auto"/>
        <w:rPr>
          <w:rFonts w:hint="eastAsia" w:ascii="宋体" w:hAnsi="宋体"/>
          <w:sz w:val="24"/>
          <w:highlight w:val="yellow"/>
        </w:rPr>
      </w:pPr>
      <w:r>
        <w:rPr>
          <w:rFonts w:hint="eastAsia" w:ascii="宋体" w:hAnsi="宋体"/>
          <w:sz w:val="24"/>
          <w:highlight w:val="yellow"/>
        </w:rPr>
        <w:t>9.4投标人</w:t>
      </w:r>
      <w:r>
        <w:rPr>
          <w:rFonts w:ascii="宋体" w:hAnsi="宋体"/>
          <w:sz w:val="24"/>
          <w:highlight w:val="yellow"/>
        </w:rPr>
        <w:t>递交的样品</w:t>
      </w:r>
      <w:r>
        <w:rPr>
          <w:rFonts w:hint="eastAsia" w:ascii="宋体" w:hAnsi="宋体"/>
          <w:sz w:val="24"/>
          <w:highlight w:val="yellow"/>
        </w:rPr>
        <w:t>应密封并加盖投标人公章；</w:t>
      </w:r>
    </w:p>
    <w:p>
      <w:pPr>
        <w:spacing w:line="360" w:lineRule="auto"/>
        <w:rPr>
          <w:rFonts w:hint="eastAsia" w:ascii="宋体" w:hAnsi="宋体"/>
          <w:sz w:val="24"/>
          <w:highlight w:val="yellow"/>
        </w:rPr>
      </w:pPr>
      <w:r>
        <w:rPr>
          <w:rFonts w:hint="eastAsia" w:ascii="宋体" w:hAnsi="宋体"/>
          <w:sz w:val="24"/>
          <w:highlight w:val="yellow"/>
        </w:rPr>
        <w:t>9.5</w:t>
      </w:r>
      <w:r>
        <w:rPr>
          <w:rFonts w:hint="eastAsia" w:ascii="Arial" w:hAnsi="Arial" w:cs="Arial"/>
          <w:kern w:val="0"/>
          <w:sz w:val="24"/>
          <w:highlight w:val="yellow"/>
        </w:rPr>
        <w:t>评标</w:t>
      </w:r>
      <w:r>
        <w:rPr>
          <w:rFonts w:ascii="Arial" w:hAnsi="Arial" w:cs="Arial"/>
          <w:kern w:val="0"/>
          <w:sz w:val="24"/>
          <w:highlight w:val="yellow"/>
        </w:rPr>
        <w:t>结束后，</w:t>
      </w:r>
      <w:r>
        <w:rPr>
          <w:rFonts w:hint="eastAsia" w:ascii="Arial" w:hAnsi="Arial" w:cs="Arial"/>
          <w:kern w:val="0"/>
          <w:sz w:val="24"/>
          <w:highlight w:val="yellow"/>
        </w:rPr>
        <w:t>不</w:t>
      </w:r>
      <w:r>
        <w:rPr>
          <w:rFonts w:ascii="Arial" w:hAnsi="Arial" w:cs="Arial"/>
          <w:kern w:val="0"/>
          <w:sz w:val="24"/>
          <w:highlight w:val="yellow"/>
        </w:rPr>
        <w:t>退还未中标人提供的样品，</w:t>
      </w:r>
      <w:r>
        <w:rPr>
          <w:rFonts w:hint="eastAsia" w:ascii="Arial" w:hAnsi="Arial" w:cs="Arial"/>
          <w:kern w:val="0"/>
          <w:sz w:val="24"/>
          <w:highlight w:val="yellow"/>
        </w:rPr>
        <w:t>由招标人</w:t>
      </w:r>
      <w:r>
        <w:rPr>
          <w:rFonts w:ascii="Arial" w:hAnsi="Arial" w:cs="Arial"/>
          <w:kern w:val="0"/>
          <w:sz w:val="24"/>
          <w:highlight w:val="yellow"/>
        </w:rPr>
        <w:t>自行处理；</w:t>
      </w:r>
    </w:p>
    <w:p>
      <w:pPr>
        <w:spacing w:line="360" w:lineRule="auto"/>
        <w:rPr>
          <w:rFonts w:hint="eastAsia" w:ascii="宋体" w:hAnsi="宋体"/>
          <w:bCs/>
          <w:sz w:val="24"/>
        </w:rPr>
      </w:pPr>
      <w:r>
        <w:rPr>
          <w:rFonts w:hint="eastAsia" w:ascii="宋体" w:hAnsi="宋体"/>
          <w:sz w:val="24"/>
          <w:highlight w:val="yellow"/>
        </w:rPr>
        <w:t>9.6</w:t>
      </w:r>
      <w:r>
        <w:rPr>
          <w:rFonts w:ascii="宋体" w:hAnsi="宋体"/>
          <w:bCs/>
          <w:sz w:val="24"/>
          <w:highlight w:val="yellow"/>
        </w:rPr>
        <w:t>采购人</w:t>
      </w:r>
      <w:r>
        <w:rPr>
          <w:rFonts w:hint="eastAsia" w:ascii="宋体" w:hAnsi="宋体"/>
          <w:bCs/>
          <w:sz w:val="24"/>
          <w:highlight w:val="yellow"/>
        </w:rPr>
        <w:t>对中标人的</w:t>
      </w:r>
      <w:r>
        <w:rPr>
          <w:rFonts w:ascii="宋体" w:hAnsi="宋体"/>
          <w:bCs/>
          <w:sz w:val="24"/>
          <w:highlight w:val="yellow"/>
        </w:rPr>
        <w:t>样品</w:t>
      </w:r>
      <w:r>
        <w:rPr>
          <w:rFonts w:hint="eastAsia" w:ascii="宋体" w:hAnsi="宋体"/>
          <w:bCs/>
          <w:sz w:val="24"/>
          <w:highlight w:val="yellow"/>
        </w:rPr>
        <w:t>进行拍照留存。</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151872"/>
    <w:rsid w:val="471518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spacing w:after="0" w:afterLines="0"/>
      <w:jc w:val="both"/>
    </w:pPr>
    <w:rPr>
      <w:rFonts w:ascii="Times New Roman" w:hAnsi="Times New Roman" w:eastAsia="宋体" w:cs="Times New Roman"/>
      <w:kern w:val="2"/>
      <w:sz w:val="21"/>
      <w:szCs w:val="24"/>
      <w:lang w:val="en-US" w:eastAsia="zh-CN" w:bidi="ar-SA"/>
    </w:rPr>
  </w:style>
  <w:style w:type="paragraph" w:styleId="5">
    <w:name w:val="heading 2"/>
    <w:basedOn w:val="1"/>
    <w:next w:val="1"/>
    <w:link w:val="9"/>
    <w:uiPriority w:val="0"/>
    <w:pPr>
      <w:keepNext/>
      <w:keepLines/>
      <w:spacing w:before="260" w:beforeLines="0" w:after="260" w:afterLines="0" w:line="412" w:lineRule="auto"/>
      <w:jc w:val="center"/>
      <w:outlineLvl w:val="1"/>
    </w:pPr>
    <w:rPr>
      <w:rFonts w:ascii="Arial" w:hAnsi="Arial" w:eastAsia="黑体" w:cs="Times New Roman"/>
      <w:b/>
      <w:bCs/>
      <w:sz w:val="32"/>
      <w:szCs w:val="32"/>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First Indent 2"/>
    <w:basedOn w:val="3"/>
    <w:uiPriority w:val="0"/>
    <w:pPr>
      <w:widowControl/>
      <w:adjustRightInd w:val="0"/>
      <w:snapToGrid w:val="0"/>
      <w:ind w:firstLine="420" w:firstLineChars="200"/>
      <w:jc w:val="left"/>
    </w:pPr>
    <w:rPr>
      <w:rFonts w:ascii="Tahoma" w:hAnsi="Tahoma" w:eastAsia="微软雅黑" w:cs="Times New Roman"/>
      <w:sz w:val="22"/>
      <w:szCs w:val="22"/>
    </w:rPr>
  </w:style>
  <w:style w:type="paragraph" w:styleId="3">
    <w:name w:val="Body Text Indent"/>
    <w:basedOn w:val="1"/>
    <w:next w:val="4"/>
    <w:uiPriority w:val="0"/>
    <w:pPr>
      <w:spacing w:after="120" w:afterLines="0"/>
      <w:ind w:left="420" w:leftChars="200"/>
    </w:pPr>
    <w:rPr>
      <w:rFonts w:ascii="Times New Roman" w:hAnsi="Times New Roman" w:eastAsia="宋体" w:cs="Times New Roman"/>
    </w:rPr>
  </w:style>
  <w:style w:type="paragraph" w:styleId="4">
    <w:name w:val="envelope return"/>
    <w:basedOn w:val="1"/>
    <w:uiPriority w:val="0"/>
    <w:pPr>
      <w:snapToGrid w:val="0"/>
    </w:pPr>
    <w:rPr>
      <w:rFonts w:ascii="Arial" w:hAnsi="Arial" w:eastAsia="宋体" w:cs="Times New Roman"/>
    </w:rPr>
  </w:style>
  <w:style w:type="paragraph" w:styleId="6">
    <w:name w:val="Normal (Web)"/>
    <w:basedOn w:val="1"/>
    <w:uiPriority w:val="0"/>
    <w:pPr>
      <w:widowControl/>
      <w:spacing w:before="100" w:beforeLines="0" w:beforeAutospacing="1" w:after="100" w:afterLines="0" w:afterAutospacing="1"/>
      <w:ind w:left="0" w:right="0"/>
      <w:jc w:val="left"/>
    </w:pPr>
    <w:rPr>
      <w:rFonts w:ascii="宋体" w:hAnsi="宋体" w:eastAsia="宋体" w:cs="宋体"/>
      <w:kern w:val="0"/>
      <w:sz w:val="24"/>
      <w:szCs w:val="24"/>
      <w:lang w:val="en-US" w:eastAsia="zh-CN" w:bidi="ar-SA"/>
    </w:rPr>
  </w:style>
  <w:style w:type="character" w:customStyle="1" w:styleId="9">
    <w:name w:val="标题 2 Char"/>
    <w:basedOn w:val="8"/>
    <w:link w:val="5"/>
    <w:uiPriority w:val="0"/>
    <w:rPr>
      <w:rFonts w:ascii="Arial" w:hAnsi="Arial" w:eastAsia="黑体" w:cs="Times New Roman"/>
      <w:b/>
      <w:bCs/>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1300</Words>
  <Characters>1345</Characters>
  <Lines>0</Lines>
  <Paragraphs>0</Paragraphs>
  <TotalTime>0</TotalTime>
  <ScaleCrop>false</ScaleCrop>
  <LinksUpToDate>false</LinksUpToDate>
  <CharactersWithSpaces>1349</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2022-04-22T13:07:00Z</dcterms:created>
  <dc:creator>Administrator</dc:creator>
  <cp:lastModifiedBy>Administrator</cp:lastModifiedBy>
  <dcterms:modified xsi:type="dcterms:W3CDTF">2022-04-22T13:08:16Z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C7FCB4A376244418BEFC0EE98EF77DCC</vt:lpwstr>
  </property>
</Properties>
</file>