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1350" w:firstLineChars="500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人民医院可燃气体报警探测器采购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人民医院可燃气体报警探测器采购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40802"/>
    <w:rsid w:val="00D16A71"/>
    <w:rsid w:val="00E40802"/>
    <w:rsid w:val="054C0EA8"/>
    <w:rsid w:val="354A1776"/>
    <w:rsid w:val="3BEC4FF1"/>
    <w:rsid w:val="5AC20B04"/>
    <w:rsid w:val="60AF1DA3"/>
    <w:rsid w:val="74810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30</Words>
  <Characters>172</Characters>
  <Lines>1</Lines>
  <Paragraphs>1</Paragraphs>
  <TotalTime>0</TotalTime>
  <ScaleCrop>false</ScaleCrop>
  <LinksUpToDate>false</LinksUpToDate>
  <CharactersWithSpaces>201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2022-02-24T02:22:14Z</dcterms:modified>
  <dc:title>附件：采购需求的反馈意见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458AB761A9524709916441620DA72411</vt:lpwstr>
  </property>
</Properties>
</file>