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6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247" w:line="232" w:lineRule="auto"/>
        <w:ind w:left="899" w:right="524" w:firstLine="1"/>
        <w:rPr>
          <w:rFonts w:ascii="宋体" w:hAnsi="宋体" w:eastAsia="宋体" w:cs="宋体"/>
          <w:sz w:val="76"/>
          <w:szCs w:val="76"/>
        </w:rPr>
      </w:pPr>
      <w:r>
        <w:rPr>
          <w:rFonts w:ascii="宋体" w:hAnsi="宋体" w:eastAsia="宋体" w:cs="宋体"/>
          <w:color w:val="E52F2D"/>
          <w:spacing w:val="-41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安</w:t>
      </w:r>
      <w:r>
        <w:rPr>
          <w:rFonts w:ascii="宋体" w:hAnsi="宋体" w:eastAsia="宋体" w:cs="宋体"/>
          <w:color w:val="E52F2D"/>
          <w:spacing w:val="98"/>
          <w:sz w:val="76"/>
          <w:szCs w:val="76"/>
        </w:rPr>
        <w:t xml:space="preserve">  </w:t>
      </w:r>
      <w:r>
        <w:rPr>
          <w:rFonts w:ascii="宋体" w:hAnsi="宋体" w:eastAsia="宋体" w:cs="宋体"/>
          <w:color w:val="E52F2D"/>
          <w:spacing w:val="-41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徽</w:t>
      </w:r>
      <w:r>
        <w:rPr>
          <w:rFonts w:ascii="宋体" w:hAnsi="宋体" w:eastAsia="宋体" w:cs="宋体"/>
          <w:color w:val="E52F2D"/>
          <w:spacing w:val="102"/>
          <w:sz w:val="76"/>
          <w:szCs w:val="76"/>
        </w:rPr>
        <w:t xml:space="preserve">  </w:t>
      </w:r>
      <w:r>
        <w:rPr>
          <w:rFonts w:ascii="宋体" w:hAnsi="宋体" w:eastAsia="宋体" w:cs="宋体"/>
          <w:color w:val="E52F2D"/>
          <w:spacing w:val="-41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省</w:t>
      </w:r>
      <w:r>
        <w:rPr>
          <w:rFonts w:ascii="宋体" w:hAnsi="宋体" w:eastAsia="宋体" w:cs="宋体"/>
          <w:color w:val="E52F2D"/>
          <w:spacing w:val="86"/>
          <w:sz w:val="76"/>
          <w:szCs w:val="76"/>
        </w:rPr>
        <w:t xml:space="preserve">  </w:t>
      </w:r>
      <w:r>
        <w:rPr>
          <w:rFonts w:ascii="宋体" w:hAnsi="宋体" w:eastAsia="宋体" w:cs="宋体"/>
          <w:color w:val="E52F2D"/>
          <w:spacing w:val="-41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商</w:t>
      </w:r>
      <w:r>
        <w:rPr>
          <w:rFonts w:ascii="宋体" w:hAnsi="宋体" w:eastAsia="宋体" w:cs="宋体"/>
          <w:color w:val="E52F2D"/>
          <w:spacing w:val="96"/>
          <w:sz w:val="76"/>
          <w:szCs w:val="76"/>
        </w:rPr>
        <w:t xml:space="preserve">  </w:t>
      </w:r>
      <w:r>
        <w:rPr>
          <w:rFonts w:ascii="宋体" w:hAnsi="宋体" w:eastAsia="宋体" w:cs="宋体"/>
          <w:color w:val="E52F2D"/>
          <w:spacing w:val="-41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务</w:t>
      </w:r>
      <w:r>
        <w:rPr>
          <w:rFonts w:ascii="宋体" w:hAnsi="宋体" w:eastAsia="宋体" w:cs="宋体"/>
          <w:color w:val="E52F2D"/>
          <w:spacing w:val="-38"/>
          <w:sz w:val="76"/>
          <w:szCs w:val="76"/>
        </w:rPr>
        <w:t xml:space="preserve"> </w:t>
      </w:r>
      <w:r>
        <w:rPr>
          <w:rFonts w:ascii="宋体" w:hAnsi="宋体" w:eastAsia="宋体" w:cs="宋体"/>
          <w:color w:val="E52F2D"/>
          <w:spacing w:val="-41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厅</w:t>
      </w:r>
      <w:r>
        <w:rPr>
          <w:rFonts w:ascii="宋体" w:hAnsi="宋体" w:eastAsia="宋体" w:cs="宋体"/>
          <w:color w:val="E52F2D"/>
          <w:sz w:val="76"/>
          <w:szCs w:val="76"/>
        </w:rPr>
        <w:t xml:space="preserve"> </w:t>
      </w:r>
      <w:r>
        <w:rPr>
          <w:rFonts w:ascii="宋体" w:hAnsi="宋体" w:eastAsia="宋体" w:cs="宋体"/>
          <w:color w:val="E52F2D"/>
          <w:spacing w:val="-47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安</w:t>
      </w:r>
      <w:r>
        <w:rPr>
          <w:rFonts w:ascii="宋体" w:hAnsi="宋体" w:eastAsia="宋体" w:cs="宋体"/>
          <w:color w:val="E52F2D"/>
          <w:spacing w:val="-17"/>
          <w:sz w:val="76"/>
          <w:szCs w:val="76"/>
        </w:rPr>
        <w:t xml:space="preserve"> </w:t>
      </w:r>
      <w:r>
        <w:rPr>
          <w:rFonts w:ascii="宋体" w:hAnsi="宋体" w:eastAsia="宋体" w:cs="宋体"/>
          <w:color w:val="E52F2D"/>
          <w:spacing w:val="-47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徽</w:t>
      </w:r>
      <w:r>
        <w:rPr>
          <w:rFonts w:ascii="宋体" w:hAnsi="宋体" w:eastAsia="宋体" w:cs="宋体"/>
          <w:color w:val="E52F2D"/>
          <w:spacing w:val="-17"/>
          <w:sz w:val="76"/>
          <w:szCs w:val="76"/>
        </w:rPr>
        <w:t xml:space="preserve"> </w:t>
      </w:r>
      <w:r>
        <w:rPr>
          <w:rFonts w:ascii="宋体" w:hAnsi="宋体" w:eastAsia="宋体" w:cs="宋体"/>
          <w:color w:val="E52F2D"/>
          <w:spacing w:val="-47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省卫生</w:t>
      </w:r>
      <w:r>
        <w:rPr>
          <w:rFonts w:ascii="宋体" w:hAnsi="宋体" w:eastAsia="宋体" w:cs="宋体"/>
          <w:color w:val="E52F2D"/>
          <w:spacing w:val="-13"/>
          <w:sz w:val="76"/>
          <w:szCs w:val="76"/>
        </w:rPr>
        <w:t xml:space="preserve"> </w:t>
      </w:r>
      <w:r>
        <w:rPr>
          <w:rFonts w:ascii="宋体" w:hAnsi="宋体" w:eastAsia="宋体" w:cs="宋体"/>
          <w:color w:val="E52F2D"/>
          <w:spacing w:val="-47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健</w:t>
      </w:r>
      <w:r>
        <w:rPr>
          <w:rFonts w:ascii="宋体" w:hAnsi="宋体" w:eastAsia="宋体" w:cs="宋体"/>
          <w:color w:val="E52F2D"/>
          <w:spacing w:val="-7"/>
          <w:sz w:val="76"/>
          <w:szCs w:val="76"/>
        </w:rPr>
        <w:t xml:space="preserve"> </w:t>
      </w:r>
      <w:r>
        <w:rPr>
          <w:rFonts w:ascii="宋体" w:hAnsi="宋体" w:eastAsia="宋体" w:cs="宋体"/>
          <w:color w:val="E52F2D"/>
          <w:spacing w:val="-47"/>
          <w:sz w:val="76"/>
          <w:szCs w:val="76"/>
          <w14:textOutline w14:w="13804" w14:cap="flat" w14:cmpd="sng">
            <w14:solidFill>
              <w14:srgbClr w14:val="E52F2D"/>
            </w14:solidFill>
            <w14:prstDash w14:val="solid"/>
            <w14:miter w14:val="10"/>
          </w14:textOutline>
        </w:rPr>
        <w:t>康委员会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79" w:lineRule="exact"/>
        <w:textAlignment w:val="center"/>
      </w:pPr>
      <w:r>
        <w:drawing>
          <wp:inline distT="0" distB="0" distL="0" distR="0">
            <wp:extent cx="6362065" cy="5016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62662" cy="5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" w:line="223" w:lineRule="auto"/>
        <w:ind w:firstLine="52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皖商办流通函〔2020〕613</w:t>
      </w:r>
      <w:r>
        <w:rPr>
          <w:rFonts w:ascii="仿宋" w:hAnsi="仿宋" w:eastAsia="仿宋" w:cs="仿宋"/>
          <w:spacing w:val="-7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号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43" w:line="298" w:lineRule="auto"/>
        <w:ind w:left="1483" w:right="1552" w:firstLine="22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43"/>
          <w:w w:val="9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安徽省商务厅</w:t>
      </w:r>
      <w:r>
        <w:rPr>
          <w:rFonts w:ascii="宋体" w:hAnsi="宋体" w:eastAsia="宋体" w:cs="宋体"/>
          <w:spacing w:val="-6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43"/>
          <w:w w:val="99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安徽省卫生健康委员会</w:t>
      </w:r>
      <w:r>
        <w:rPr>
          <w:rFonts w:ascii="宋体" w:hAnsi="宋体" w:eastAsia="宋体" w:cs="宋体"/>
          <w:sz w:val="44"/>
          <w:szCs w:val="44"/>
        </w:rPr>
        <w:t xml:space="preserve">  </w:t>
      </w:r>
      <w:r>
        <w:rPr>
          <w:rFonts w:ascii="宋体" w:hAnsi="宋体" w:eastAsia="宋体" w:cs="宋体"/>
          <w:spacing w:val="-43"/>
          <w:w w:val="97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关于公布安徽省医疗机构废弃物中可回收</w:t>
      </w:r>
    </w:p>
    <w:p>
      <w:pPr>
        <w:spacing w:before="1" w:line="218" w:lineRule="auto"/>
        <w:ind w:firstLine="864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43"/>
          <w:w w:val="98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输液瓶（袋）回收企业推荐名单（第一批的通知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5" w:line="222" w:lineRule="auto"/>
        <w:ind w:firstLine="80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0"/>
          <w:sz w:val="32"/>
          <w:szCs w:val="32"/>
        </w:rPr>
        <w:t>各市商务局、卫生健康委∶</w:t>
      </w:r>
    </w:p>
    <w:p>
      <w:pPr>
        <w:spacing w:before="184" w:line="325" w:lineRule="auto"/>
        <w:ind w:left="728" w:right="755" w:firstLine="6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根据国家卫生健康委等十部门《关于印发医疗机构废弃物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综合治理工作方案的通知》（国卫医发〔2020〕3号）、国家卫生</w:t>
      </w:r>
      <w:r>
        <w:rPr>
          <w:rFonts w:ascii="仿宋" w:hAnsi="仿宋" w:eastAsia="仿宋" w:cs="仿宋"/>
          <w:spacing w:val="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健康委办公厅等七部门《关于开展医疗机构废弃物专项整治工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作的通知》（国卫办医函〔2020〕389号）以及我省有关文件要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求，为进一步规范我省医疗机构废弃物中可回收输液瓶（袋）以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下简称“输液瓶&lt;袋&gt;"）回收管理，省商务厅按照企业申报、地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方初审、省级评审的步骤，组织了拟从事输液瓶（袋）回收业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务企业申报评审工作，并于12月17日-23日对输液瓶（袋）回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收企业评审结果进行了公示，公示期满且无异议。现将安徽省</w:t>
      </w:r>
    </w:p>
    <w:p>
      <w:pPr>
        <w:sectPr>
          <w:pgSz w:w="12040" w:h="16930"/>
          <w:pgMar w:top="1439" w:right="1160" w:bottom="0" w:left="860" w:header="0" w:footer="0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7" w:line="346" w:lineRule="auto"/>
        <w:ind w:left="4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1"/>
          <w:sz w:val="30"/>
          <w:szCs w:val="30"/>
        </w:rPr>
        <w:t>医疗机构废弃物中可回收输液瓶（袋）回收企业推荐名单（第</w:t>
      </w:r>
      <w:r>
        <w:rPr>
          <w:rFonts w:ascii="仿宋" w:hAnsi="仿宋" w:eastAsia="仿宋" w:cs="仿宋"/>
          <w:spacing w:val="2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1"/>
          <w:sz w:val="30"/>
          <w:szCs w:val="30"/>
        </w:rPr>
        <w:t>一批）予以公布。各市商务、卫生健康部门要加强协作，严格 按照国家卫生健康委等部门以及我省关于医疗机构废弃物综合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治理工作有关文件精神，坚持“闭环管理、定点定向、全程追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9"/>
          <w:sz w:val="30"/>
          <w:szCs w:val="30"/>
        </w:rPr>
        <w:t>溯”的原则，切实加强输液瓶（袋）回收工作的管理和指导。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11"/>
          <w:sz w:val="30"/>
          <w:szCs w:val="30"/>
        </w:rPr>
        <w:t>推荐名单实行动态管理，根据我省实际情况以及相关企业运营</w:t>
      </w:r>
      <w:r>
        <w:rPr>
          <w:rFonts w:ascii="仿宋" w:hAnsi="仿宋" w:eastAsia="仿宋" w:cs="仿宋"/>
          <w:spacing w:val="2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管理状况，按照有关规定进行调整更新，并向社会公布。列入推</w:t>
      </w:r>
      <w:r>
        <w:rPr>
          <w:rFonts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2"/>
          <w:sz w:val="30"/>
          <w:szCs w:val="30"/>
        </w:rPr>
        <w:t>荐名单的企业，应严格遵守国家和我省有关输液瓶（袋）回收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2"/>
          <w:sz w:val="30"/>
          <w:szCs w:val="30"/>
        </w:rPr>
        <w:t>管理工作的相关政策规定，开展回收工作。如出现因经营管理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1"/>
          <w:sz w:val="30"/>
          <w:szCs w:val="30"/>
        </w:rPr>
        <w:t>发生重大变化等原因不宜纳入名单的情形时，由省商务厅、省</w:t>
      </w:r>
      <w:r>
        <w:rPr>
          <w:rFonts w:ascii="仿宋" w:hAnsi="仿宋" w:eastAsia="仿宋" w:cs="仿宋"/>
          <w:spacing w:val="2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卫生健康委及时予以撤销。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98" w:line="359" w:lineRule="auto"/>
        <w:ind w:left="1708" w:right="121" w:hanging="101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0"/>
          <w:sz w:val="30"/>
          <w:szCs w:val="30"/>
        </w:rPr>
        <w:t>附件∶安徽省医疗机构废弃物中可回收输液瓶（袋）回收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1"/>
          <w:sz w:val="30"/>
          <w:szCs w:val="30"/>
        </w:rPr>
        <w:t>企业推荐名单（第一批）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8" w:line="224" w:lineRule="auto"/>
        <w:ind w:firstLine="1088"/>
        <w:rPr>
          <w:rFonts w:ascii="仿宋" w:hAnsi="仿宋" w:eastAsia="仿宋" w:cs="仿宋"/>
          <w:sz w:val="30"/>
          <w:szCs w:val="3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3009265</wp:posOffset>
            </wp:positionH>
            <wp:positionV relativeFrom="paragraph">
              <wp:posOffset>-786130</wp:posOffset>
            </wp:positionV>
            <wp:extent cx="1612900" cy="16129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2920" cy="1612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-12"/>
          <w:sz w:val="30"/>
          <w:szCs w:val="30"/>
        </w:rPr>
        <w:t>安徽省商务厅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            </w:t>
      </w:r>
      <w:r>
        <w:rPr>
          <w:rFonts w:ascii="仿宋" w:hAnsi="仿宋" w:eastAsia="仿宋" w:cs="仿宋"/>
          <w:spacing w:val="-12"/>
          <w:sz w:val="30"/>
          <w:szCs w:val="30"/>
        </w:rPr>
        <w:t>安徽省卫生健康委员会</w:t>
      </w:r>
    </w:p>
    <w:p>
      <w:pPr>
        <w:spacing w:before="206" w:line="222" w:lineRule="auto"/>
        <w:ind w:firstLine="49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3"/>
          <w:sz w:val="30"/>
          <w:szCs w:val="30"/>
        </w:rPr>
        <w:t>2020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年12</w:t>
      </w:r>
      <w:r>
        <w:rPr>
          <w:rFonts w:ascii="仿宋" w:hAnsi="仿宋" w:eastAsia="仿宋" w:cs="仿宋"/>
          <w:spacing w:val="12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月29</w:t>
      </w:r>
      <w:r>
        <w:rPr>
          <w:rFonts w:ascii="仿宋" w:hAnsi="仿宋" w:eastAsia="仿宋" w:cs="仿宋"/>
          <w:spacing w:val="-8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日</w:t>
      </w:r>
    </w:p>
    <w:p>
      <w:pPr>
        <w:sectPr>
          <w:footerReference r:id="rId5" w:type="default"/>
          <w:pgSz w:w="11920" w:h="16850"/>
          <w:pgMar w:top="1432" w:right="1609" w:bottom="1625" w:left="1739" w:header="0" w:footer="1481" w:gutter="0"/>
          <w:cols w:space="720" w:num="1"/>
        </w:sectPr>
      </w:pP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95" w:line="208" w:lineRule="auto"/>
        <w:ind w:firstLine="189"/>
        <w:rPr>
          <w:rFonts w:ascii="等线" w:hAnsi="等线" w:eastAsia="等线" w:cs="等线"/>
          <w:sz w:val="28"/>
          <w:szCs w:val="28"/>
        </w:rPr>
      </w:pPr>
      <w:r>
        <w:rPr>
          <w:rFonts w:ascii="等线" w:hAnsi="等线" w:eastAsia="等线" w:cs="等线"/>
          <w:spacing w:val="-8"/>
          <w:sz w:val="28"/>
          <w:szCs w:val="28"/>
        </w:rPr>
        <w:t>附件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30" w:line="285" w:lineRule="auto"/>
        <w:ind w:left="1924" w:right="645" w:hanging="178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33"/>
          <w:sz w:val="40"/>
          <w:szCs w:val="40"/>
          <w14:textOutline w14:w="7264" w14:cap="flat" w14:cmpd="sng">
            <w14:solidFill>
              <w14:srgbClr w14:val="000000"/>
            </w14:solidFill>
            <w14:prstDash w14:val="solid"/>
            <w14:miter w14:val="10"/>
          </w14:textOutline>
        </w:rPr>
        <w:t>安徽省医疗机构废弃物中可回收输液瓶（袋）</w:t>
      </w:r>
      <w:r>
        <w:rPr>
          <w:rFonts w:ascii="宋体" w:hAnsi="宋体" w:eastAsia="宋体" w:cs="宋体"/>
          <w:spacing w:val="8"/>
          <w:sz w:val="40"/>
          <w:szCs w:val="40"/>
        </w:rPr>
        <w:t xml:space="preserve"> </w:t>
      </w:r>
      <w:r>
        <w:rPr>
          <w:rFonts w:ascii="宋体" w:hAnsi="宋体" w:eastAsia="宋体" w:cs="宋体"/>
          <w:spacing w:val="-1"/>
          <w:sz w:val="40"/>
          <w:szCs w:val="40"/>
          <w14:textOutline w14:w="7264" w14:cap="flat" w14:cmpd="sng">
            <w14:solidFill>
              <w14:srgbClr w14:val="000000"/>
            </w14:solidFill>
            <w14:prstDash w14:val="solid"/>
            <w14:miter w14:val="10"/>
          </w14:textOutline>
        </w:rPr>
        <w:t>回收企业推荐名单（第一批）</w:t>
      </w:r>
    </w:p>
    <w:p/>
    <w:p>
      <w:pPr>
        <w:spacing w:line="236" w:lineRule="exact"/>
      </w:pPr>
    </w:p>
    <w:tbl>
      <w:tblPr>
        <w:tblStyle w:val="4"/>
        <w:tblW w:w="943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2555"/>
        <w:gridCol w:w="2425"/>
        <w:gridCol w:w="1886"/>
        <w:gridCol w:w="18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668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197" w:line="217" w:lineRule="auto"/>
              <w:ind w:firstLine="20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8"/>
                <w:w w:val="110"/>
                <w:sz w:val="27"/>
                <w:szCs w:val="27"/>
              </w:rPr>
              <w:t>序号</w:t>
            </w:r>
          </w:p>
        </w:tc>
        <w:tc>
          <w:tcPr>
            <w:tcW w:w="25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87" w:line="221" w:lineRule="auto"/>
              <w:ind w:firstLine="72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企业名称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5" w:line="390" w:lineRule="exact"/>
              <w:ind w:firstLine="65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position w:val="8"/>
                <w:sz w:val="27"/>
                <w:szCs w:val="27"/>
              </w:rPr>
              <w:t>企业注册</w:t>
            </w:r>
          </w:p>
          <w:p>
            <w:pPr>
              <w:spacing w:before="1" w:line="228" w:lineRule="auto"/>
              <w:ind w:firstLine="92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地址</w:t>
            </w:r>
          </w:p>
        </w:tc>
        <w:tc>
          <w:tcPr>
            <w:tcW w:w="18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firstLine="40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处置种类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87" w:line="221" w:lineRule="auto"/>
              <w:ind w:firstLine="39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联系方式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88" w:line="185" w:lineRule="auto"/>
              <w:ind w:firstLine="25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1</w:t>
            </w:r>
          </w:p>
        </w:tc>
        <w:tc>
          <w:tcPr>
            <w:tcW w:w="25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97" w:lineRule="auto"/>
              <w:ind w:left="111" w:right="25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合肥绿之铃环保科 </w:t>
            </w: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技有限责任公司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87" w:lineRule="auto"/>
              <w:ind w:left="66" w:right="93" w:firstLine="4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合肥市长丰县吴山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z w:val="27"/>
                <w:szCs w:val="27"/>
              </w:rPr>
              <w:t>镇</w:t>
            </w:r>
          </w:p>
        </w:tc>
        <w:tc>
          <w:tcPr>
            <w:tcW w:w="18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86" w:lineRule="auto"/>
              <w:ind w:left="271" w:right="109" w:hanging="17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未被污染的输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w w:val="99"/>
                <w:sz w:val="27"/>
                <w:szCs w:val="27"/>
              </w:rPr>
              <w:t>液瓶（袋）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286" w:lineRule="auto"/>
              <w:ind w:left="195" w:right="225" w:firstLine="33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高统瑞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7"/>
                <w:szCs w:val="27"/>
              </w:rPr>
              <w:t>15855174239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88" w:line="184" w:lineRule="auto"/>
              <w:ind w:firstLine="25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2</w:t>
            </w:r>
          </w:p>
        </w:tc>
        <w:tc>
          <w:tcPr>
            <w:tcW w:w="25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8" w:line="280" w:lineRule="auto"/>
              <w:ind w:left="111" w:right="25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安徽灵春科技环保 </w:t>
            </w:r>
            <w:r>
              <w:rPr>
                <w:rFonts w:ascii="宋体" w:hAnsi="宋体" w:eastAsia="宋体" w:cs="宋体"/>
                <w:spacing w:val="9"/>
                <w:sz w:val="27"/>
                <w:szCs w:val="27"/>
              </w:rPr>
              <w:t>有限公司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5" w:line="274" w:lineRule="auto"/>
              <w:ind w:left="76" w:right="117" w:firstLine="3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宿州市灵璧县韦集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z w:val="27"/>
                <w:szCs w:val="27"/>
              </w:rPr>
              <w:t>镇</w:t>
            </w:r>
          </w:p>
        </w:tc>
        <w:tc>
          <w:tcPr>
            <w:tcW w:w="18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87" w:lineRule="auto"/>
              <w:ind w:left="271" w:right="109" w:hanging="17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未被污染的输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w w:val="99"/>
                <w:sz w:val="27"/>
                <w:szCs w:val="27"/>
              </w:rPr>
              <w:t>液瓶（袋）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5" w:line="293" w:lineRule="auto"/>
              <w:ind w:left="195" w:right="225" w:firstLine="33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汤现春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7"/>
                <w:szCs w:val="27"/>
              </w:rPr>
              <w:t>18298082222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87" w:line="183" w:lineRule="auto"/>
              <w:ind w:firstLine="25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3</w:t>
            </w:r>
          </w:p>
        </w:tc>
        <w:tc>
          <w:tcPr>
            <w:tcW w:w="25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73" w:lineRule="auto"/>
              <w:ind w:left="111" w:right="25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安徽省华欣明环保 </w:t>
            </w: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科技有限公司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287" w:lineRule="auto"/>
              <w:ind w:left="116" w:right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阜阳市临泉县邢塘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街道办临庐产业园</w:t>
            </w:r>
          </w:p>
        </w:tc>
        <w:tc>
          <w:tcPr>
            <w:tcW w:w="18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92" w:lineRule="auto"/>
              <w:ind w:left="271" w:right="109" w:hanging="16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未被污染的输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w w:val="99"/>
                <w:sz w:val="27"/>
                <w:szCs w:val="27"/>
              </w:rPr>
              <w:t>液瓶（袋）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92" w:lineRule="auto"/>
              <w:ind w:left="195" w:right="225" w:firstLine="33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应明辉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7"/>
                <w:szCs w:val="27"/>
              </w:rPr>
              <w:t>18156061507</w:t>
            </w:r>
          </w:p>
        </w:tc>
      </w:tr>
    </w:tbl>
    <w:p>
      <w:pPr>
        <w:spacing w:before="266" w:line="222" w:lineRule="auto"/>
        <w:ind w:firstLine="3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8"/>
          <w:sz w:val="24"/>
          <w:szCs w:val="24"/>
        </w:rPr>
        <w:t>注∶以上企业排名不分先后。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firstLine="6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抄送∶</w:t>
      </w:r>
      <w:r>
        <w:rPr>
          <w:rFonts w:ascii="仿宋" w:hAnsi="仿宋" w:eastAsia="仿宋" w:cs="仿宋"/>
          <w:spacing w:val="-9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合肥市供销社。</w:t>
      </w:r>
    </w:p>
    <w:sectPr>
      <w:footerReference r:id="rId6" w:type="default"/>
      <w:pgSz w:w="11900" w:h="16830"/>
      <w:pgMar w:top="1430" w:right="1019" w:bottom="1689" w:left="1430" w:header="0" w:footer="155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3" w:lineRule="exact"/>
      <w:rPr>
        <w:rFonts w:ascii="Arial" w:hAnsi="Arial" w:eastAsia="Arial" w:cs="Arial"/>
        <w:sz w:val="20"/>
        <w:szCs w:val="20"/>
      </w:rPr>
    </w:pPr>
    <w:r>
      <w:rPr>
        <w:rFonts w:ascii="Arial" w:hAnsi="Arial" w:eastAsia="Arial" w:cs="Arial"/>
        <w:spacing w:val="-3"/>
        <w:position w:val="-3"/>
        <w:sz w:val="20"/>
        <w:szCs w:val="20"/>
      </w:rPr>
      <w:t>-2</w:t>
    </w:r>
    <w:r>
      <w:rPr>
        <w:rFonts w:ascii="Arial" w:hAnsi="Arial" w:eastAsia="Arial" w:cs="Arial"/>
        <w:spacing w:val="6"/>
        <w:position w:val="-3"/>
        <w:sz w:val="20"/>
        <w:szCs w:val="20"/>
      </w:rPr>
      <w:t xml:space="preserve">         </w:t>
    </w:r>
    <w:r>
      <w:rPr>
        <w:rFonts w:ascii="Arial" w:hAnsi="Arial" w:eastAsia="Arial" w:cs="Arial"/>
        <w:spacing w:val="-3"/>
        <w:position w:val="-3"/>
        <w:sz w:val="20"/>
        <w:szCs w:val="20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1" w:lineRule="exact"/>
      <w:ind w:firstLine="8439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2"/>
        <w:position w:val="-2"/>
        <w:sz w:val="18"/>
        <w:szCs w:val="18"/>
      </w:rPr>
      <w:t>-3</w:t>
    </w:r>
    <w:r>
      <w:rPr>
        <w:rFonts w:ascii="Arial" w:hAnsi="Arial" w:eastAsia="Arial" w:cs="Arial"/>
        <w:spacing w:val="3"/>
        <w:position w:val="-2"/>
        <w:sz w:val="18"/>
        <w:szCs w:val="18"/>
      </w:rPr>
      <w:t xml:space="preserve">         </w:t>
    </w:r>
    <w:r>
      <w:rPr>
        <w:rFonts w:ascii="Arial" w:hAnsi="Arial" w:eastAsia="Arial" w:cs="Arial"/>
        <w:spacing w:val="-2"/>
        <w:position w:val="-2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8AF09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2021-12-10T02:48:03Z</dcterms:created>
  <dc:creator>Administrator</dc:creator>
  <cp:lastModifiedBy>Administrator</cp:lastModifiedBy>
  <cp:lastPrinted>2021-12-10T02:49:16Z</cp:lastPrinted>
  <dcterms:modified xsi:type="dcterms:W3CDTF">2021-12-10T02:49:51Z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2021-12-03T17:43:54Z</vt:filetime>
  </property>
  <property fmtid="{D5CDD505-2E9C-101B-9397-08002B2CF9AE}" pid="4" name="KSOProductBuildVer">
    <vt:lpwstr>2052-11.1.0.11115</vt:lpwstr>
  </property>
  <property fmtid="{D5CDD505-2E9C-101B-9397-08002B2CF9AE}" pid="5" name="ICV">
    <vt:lpwstr>6737A71641664183B97950866CD3E554</vt:lpwstr>
  </property>
</Properties>
</file>