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马鞍山市人民医院发热门诊值班岗亭采购及安装参数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投标方资质：投标方营业执照内须含有金属结构销售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等资质。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工期：10天。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服务内容：</w:t>
      </w:r>
    </w:p>
    <w:p>
      <w:pPr>
        <w:numPr>
          <w:ilvl w:val="0"/>
          <w:numId w:val="0"/>
        </w:numPr>
        <w:bidi w:val="0"/>
        <w:ind w:firstLine="720" w:firstLineChars="200"/>
        <w:rPr>
          <w:rFonts w:hint="eastAsia" w:ascii="宋体" w:hAnsi="宋体"/>
          <w:b/>
          <w:sz w:val="28"/>
          <w:szCs w:val="28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中标方需采购成品不锈钢岗亭并安装到位，具体参数如下。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 xml:space="preserve">  </w:t>
      </w:r>
    </w:p>
    <w:p>
      <w:pPr>
        <w:tabs>
          <w:tab w:val="left" w:pos="6958"/>
        </w:tabs>
        <w:spacing w:line="240" w:lineRule="auto"/>
        <w:ind w:firstLine="360" w:firstLineChars="150"/>
        <w:rPr>
          <w:rFonts w:hint="eastAsia" w:ascii="华文仿宋" w:hAnsi="华文仿宋" w:eastAsia="华文仿宋" w:cs="华文仿宋"/>
          <w:sz w:val="24"/>
          <w:szCs w:val="24"/>
          <w:lang w:eastAsia="zh-CN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1、立柱：</w:t>
      </w: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80*80</w:t>
      </w:r>
      <w:r>
        <w:rPr>
          <w:rFonts w:hint="eastAsia" w:ascii="华文仿宋" w:hAnsi="华文仿宋" w:eastAsia="华文仿宋" w:cs="华文仿宋"/>
          <w:sz w:val="24"/>
          <w:szCs w:val="24"/>
        </w:rPr>
        <w:t>定制钢结构立柱</w:t>
      </w:r>
      <w:r>
        <w:rPr>
          <w:rFonts w:hint="eastAsia" w:ascii="华文仿宋" w:hAnsi="华文仿宋" w:eastAsia="华文仿宋" w:cs="华文仿宋"/>
          <w:sz w:val="24"/>
          <w:szCs w:val="24"/>
          <w:lang w:eastAsia="zh-CN"/>
        </w:rPr>
        <w:tab/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2、横柱：采用</w:t>
      </w: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40*80</w:t>
      </w:r>
      <w:r>
        <w:rPr>
          <w:rFonts w:hint="eastAsia" w:ascii="华文仿宋" w:hAnsi="华文仿宋" w:eastAsia="华文仿宋" w:cs="华文仿宋"/>
          <w:sz w:val="24"/>
          <w:szCs w:val="24"/>
        </w:rPr>
        <w:t>钢结构型材。</w:t>
      </w:r>
    </w:p>
    <w:p>
      <w:pPr>
        <w:spacing w:line="500" w:lineRule="exact"/>
        <w:ind w:firstLine="30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0"/>
          <w:szCs w:val="22"/>
        </w:rPr>
        <w:t xml:space="preserve"> </w:t>
      </w:r>
      <w:r>
        <w:rPr>
          <w:rFonts w:hint="eastAsia" w:ascii="华文仿宋" w:hAnsi="华文仿宋" w:eastAsia="华文仿宋" w:cs="华文仿宋"/>
          <w:sz w:val="24"/>
          <w:szCs w:val="24"/>
        </w:rPr>
        <w:t>3、窗：用铝合金窗型材，玻璃为5厘</w:t>
      </w:r>
      <w:r>
        <w:rPr>
          <w:rFonts w:hint="eastAsia" w:ascii="华文仿宋" w:hAnsi="华文仿宋" w:eastAsia="华文仿宋" w:cs="华文仿宋"/>
          <w:sz w:val="24"/>
          <w:szCs w:val="24"/>
          <w:lang w:eastAsia="zh-CN"/>
        </w:rPr>
        <w:t>钢化</w:t>
      </w:r>
      <w:r>
        <w:rPr>
          <w:rFonts w:hint="eastAsia" w:ascii="华文仿宋" w:hAnsi="华文仿宋" w:eastAsia="华文仿宋" w:cs="华文仿宋"/>
          <w:sz w:val="24"/>
          <w:szCs w:val="24"/>
        </w:rPr>
        <w:t>玻璃。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4、门框：</w:t>
      </w: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可定制框架门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5、外封板：采用定制</w:t>
      </w:r>
      <w:r>
        <w:rPr>
          <w:rFonts w:hint="eastAsia" w:ascii="华文仿宋" w:hAnsi="华文仿宋" w:eastAsia="华文仿宋" w:cs="华文仿宋"/>
          <w:sz w:val="24"/>
          <w:szCs w:val="24"/>
          <w:lang w:eastAsia="zh-CN"/>
        </w:rPr>
        <w:t>镀锌百叶</w:t>
      </w:r>
      <w:r>
        <w:rPr>
          <w:rFonts w:hint="eastAsia" w:ascii="华文仿宋" w:hAnsi="华文仿宋" w:eastAsia="华文仿宋" w:cs="华文仿宋"/>
          <w:sz w:val="24"/>
          <w:szCs w:val="24"/>
        </w:rPr>
        <w:t>防水墙体，外喷氟碳漆，美观大方防水。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6、内封板: 为</w:t>
      </w:r>
      <w:r>
        <w:rPr>
          <w:rFonts w:hint="eastAsia" w:ascii="华文仿宋" w:hAnsi="华文仿宋" w:eastAsia="华文仿宋" w:cs="华文仿宋"/>
          <w:sz w:val="24"/>
          <w:szCs w:val="24"/>
          <w:lang w:eastAsia="zh-CN"/>
        </w:rPr>
        <w:t>苯板加上海吉祥豪华铝塑板</w:t>
      </w: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 xml:space="preserve"> ，</w:t>
      </w:r>
      <w:r>
        <w:rPr>
          <w:rFonts w:hint="eastAsia" w:ascii="华文仿宋" w:hAnsi="华文仿宋" w:eastAsia="华文仿宋" w:cs="华文仿宋"/>
          <w:sz w:val="24"/>
          <w:szCs w:val="24"/>
        </w:rPr>
        <w:t>美观安全耐用。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7、固定平面玻璃为钢化玻璃，圆弧玻璃为热弯玻璃</w:t>
      </w: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。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8、门檐雨篷：定制钢龙骨，钢化玻璃。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9、岗亭顶：用钢龙骨架支撑，定制钢板结构外包造型。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10、封顶：用钢龙骨架支撑，镀锌钢板压力成方型倒扣焊接，中性胶密封。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11、室内吊顶：用钢龙骨吊顶支撑，扣豪华PVC天花板。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12、电源配置：一套</w:t>
      </w: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led吸顶灯</w:t>
      </w:r>
      <w:r>
        <w:rPr>
          <w:rFonts w:hint="eastAsia" w:ascii="华文仿宋" w:hAnsi="华文仿宋" w:eastAsia="华文仿宋" w:cs="华文仿宋"/>
          <w:sz w:val="24"/>
          <w:szCs w:val="24"/>
        </w:rPr>
        <w:t>、一套漏电保护开关、</w:t>
      </w:r>
      <w:r>
        <w:rPr>
          <w:rFonts w:hint="eastAsia" w:ascii="华文仿宋" w:hAnsi="华文仿宋" w:eastAsia="华文仿宋" w:cs="华文仿宋"/>
          <w:sz w:val="24"/>
          <w:szCs w:val="24"/>
          <w:lang w:eastAsia="zh-CN"/>
        </w:rPr>
        <w:t>二</w:t>
      </w:r>
      <w:r>
        <w:rPr>
          <w:rFonts w:hint="eastAsia" w:ascii="华文仿宋" w:hAnsi="华文仿宋" w:eastAsia="华文仿宋" w:cs="华文仿宋"/>
          <w:sz w:val="24"/>
          <w:szCs w:val="24"/>
        </w:rPr>
        <w:t>座二三插座。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13、底部钢结构焊接，铺设厚18mm防水模板，表面为耐磨防滑地板。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标配：工作台面、空调架、配电箱、电源开关、照明、暗敷电线。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招标方式：采用最低价招标。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87F07"/>
    <w:rsid w:val="0DF431AF"/>
    <w:rsid w:val="16866B0B"/>
    <w:rsid w:val="19687F07"/>
    <w:rsid w:val="1D2A2C64"/>
    <w:rsid w:val="1F634010"/>
    <w:rsid w:val="1F745C26"/>
    <w:rsid w:val="20826839"/>
    <w:rsid w:val="20FB2978"/>
    <w:rsid w:val="274C164E"/>
    <w:rsid w:val="2C8A409D"/>
    <w:rsid w:val="33261C07"/>
    <w:rsid w:val="392E7E30"/>
    <w:rsid w:val="3C9744E8"/>
    <w:rsid w:val="452F2FAA"/>
    <w:rsid w:val="4C4E0B19"/>
    <w:rsid w:val="4C8F53B2"/>
    <w:rsid w:val="4E7961DB"/>
    <w:rsid w:val="5860204F"/>
    <w:rsid w:val="60AF51C9"/>
    <w:rsid w:val="61F76E1C"/>
    <w:rsid w:val="637E59A9"/>
    <w:rsid w:val="64967A24"/>
    <w:rsid w:val="734A79E9"/>
    <w:rsid w:val="770979BE"/>
    <w:rsid w:val="7D98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2020-05-11T23:34:00Z</dcterms:created>
  <dc:creator>毁月</dc:creator>
  <cp:lastModifiedBy>毁月</cp:lastModifiedBy>
  <cp:lastPrinted>2021-12-23T01:59:29Z</cp:lastPrinted>
  <dcterms:modified xsi:type="dcterms:W3CDTF">2021-12-23T08:18:36Z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84A935A18BA94AC38760E1A3EB71ED9F</vt:lpwstr>
  </property>
</Properties>
</file>