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宋体"/>
          <w:b/>
          <w:bCs/>
          <w:color w:val="000000"/>
          <w:sz w:val="36"/>
          <w:szCs w:val="36"/>
        </w:rPr>
      </w:pPr>
      <w:bookmarkStart w:id="0" w:name="_GoBack"/>
      <w:bookmarkEnd w:id="0"/>
      <w:r>
        <w:rPr>
          <w:rFonts w:hint="eastAsia" w:ascii="仿宋" w:hAnsi="仿宋" w:eastAsia="仿宋" w:cs="宋体"/>
          <w:b/>
          <w:bCs/>
          <w:color w:val="000000"/>
          <w:sz w:val="36"/>
          <w:szCs w:val="36"/>
        </w:rPr>
        <w:t>市人民医院东院（秀山院区）预新增17台影像设备卫评环评招标要求</w:t>
      </w:r>
    </w:p>
    <w:p>
      <w:pPr>
        <w:spacing w:line="540" w:lineRule="exact"/>
        <w:ind w:firstLine="643" w:firstLineChars="200"/>
        <w:jc w:val="left"/>
        <w:rPr>
          <w:rFonts w:ascii="仿宋" w:hAnsi="仿宋" w:eastAsia="仿宋" w:cs="宋体"/>
          <w:b/>
          <w:bCs/>
          <w:color w:val="000000"/>
          <w:sz w:val="32"/>
          <w:szCs w:val="32"/>
        </w:rPr>
      </w:pPr>
      <w:r>
        <w:rPr>
          <w:rFonts w:hint="eastAsia" w:ascii="仿宋" w:hAnsi="仿宋" w:eastAsia="仿宋" w:cs="宋体"/>
          <w:b/>
          <w:bCs/>
          <w:color w:val="000000"/>
          <w:sz w:val="32"/>
          <w:szCs w:val="32"/>
        </w:rPr>
        <w:t>一、服务内容：</w:t>
      </w:r>
    </w:p>
    <w:p>
      <w:pPr>
        <w:spacing w:line="540" w:lineRule="exact"/>
        <w:ind w:firstLine="640" w:firstLineChars="200"/>
        <w:jc w:val="left"/>
        <w:rPr>
          <w:rFonts w:ascii="仿宋" w:hAnsi="仿宋" w:eastAsia="仿宋" w:cs="宋体"/>
          <w:color w:val="000000"/>
          <w:sz w:val="32"/>
          <w:szCs w:val="32"/>
        </w:rPr>
      </w:pPr>
      <w:r>
        <w:rPr>
          <w:rFonts w:hint="eastAsia" w:ascii="仿宋" w:hAnsi="仿宋" w:eastAsia="仿宋" w:cs="宋体"/>
          <w:color w:val="000000"/>
          <w:sz w:val="32"/>
          <w:szCs w:val="32"/>
        </w:rPr>
        <w:t>马鞍山市人民医院东院区预新增17台影像设备（详见下表），其中2台二类射线装置进行环评，15台三类射线装置进行环保备案，并须对17台射线装置变更《辐射安全许可证》，及1</w:t>
      </w:r>
      <w:r>
        <w:rPr>
          <w:rFonts w:ascii="仿宋" w:hAnsi="仿宋" w:eastAsia="仿宋" w:cs="宋体"/>
          <w:color w:val="000000"/>
          <w:sz w:val="32"/>
          <w:szCs w:val="32"/>
        </w:rPr>
        <w:t>7</w:t>
      </w:r>
      <w:r>
        <w:rPr>
          <w:rFonts w:hint="eastAsia" w:ascii="仿宋" w:hAnsi="仿宋" w:eastAsia="仿宋" w:cs="宋体"/>
          <w:color w:val="000000"/>
          <w:sz w:val="32"/>
          <w:szCs w:val="32"/>
        </w:rPr>
        <w:t>台射线装置的卫评（预评、控评）。</w:t>
      </w:r>
    </w:p>
    <w:tbl>
      <w:tblPr>
        <w:tblStyle w:val="6"/>
        <w:tblW w:w="9385" w:type="dxa"/>
        <w:tblInd w:w="-601" w:type="dxa"/>
        <w:tblLayout w:type="autofit"/>
        <w:tblCellMar>
          <w:top w:w="0" w:type="dxa"/>
          <w:left w:w="108" w:type="dxa"/>
          <w:bottom w:w="0" w:type="dxa"/>
          <w:right w:w="108" w:type="dxa"/>
        </w:tblCellMar>
      </w:tblPr>
      <w:tblGrid>
        <w:gridCol w:w="1080"/>
        <w:gridCol w:w="5186"/>
        <w:gridCol w:w="3119"/>
      </w:tblGrid>
      <w:tr>
        <w:tblPrEx>
          <w:tblCellMar>
            <w:top w:w="0" w:type="dxa"/>
            <w:left w:w="108" w:type="dxa"/>
            <w:bottom w:w="0" w:type="dxa"/>
            <w:right w:w="108" w:type="dxa"/>
          </w:tblCellMar>
        </w:tblPrEx>
        <w:trPr>
          <w:trHeight w:val="800"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32"/>
                <w:szCs w:val="28"/>
              </w:rPr>
            </w:pPr>
            <w:r>
              <w:rPr>
                <w:rFonts w:hint="eastAsia" w:ascii="仿宋" w:hAnsi="仿宋" w:eastAsia="仿宋" w:cs="宋体"/>
                <w:b/>
                <w:bCs/>
                <w:kern w:val="0"/>
                <w:sz w:val="32"/>
                <w:szCs w:val="28"/>
              </w:rPr>
              <w:t>序号</w:t>
            </w:r>
          </w:p>
        </w:tc>
        <w:tc>
          <w:tcPr>
            <w:tcW w:w="51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32"/>
                <w:szCs w:val="28"/>
              </w:rPr>
            </w:pPr>
            <w:r>
              <w:rPr>
                <w:rFonts w:hint="eastAsia" w:ascii="仿宋" w:hAnsi="仿宋" w:eastAsia="仿宋" w:cs="宋体"/>
                <w:b/>
                <w:bCs/>
                <w:kern w:val="0"/>
                <w:sz w:val="32"/>
                <w:szCs w:val="28"/>
              </w:rPr>
              <w:t>秀山医院放射用房</w:t>
            </w:r>
          </w:p>
        </w:tc>
        <w:tc>
          <w:tcPr>
            <w:tcW w:w="311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kern w:val="0"/>
                <w:sz w:val="32"/>
                <w:szCs w:val="28"/>
              </w:rPr>
            </w:pPr>
            <w:r>
              <w:rPr>
                <w:rFonts w:hint="eastAsia" w:ascii="仿宋" w:hAnsi="仿宋" w:eastAsia="仿宋" w:cs="宋体"/>
                <w:b/>
                <w:bCs/>
                <w:kern w:val="0"/>
                <w:sz w:val="32"/>
                <w:szCs w:val="28"/>
              </w:rPr>
              <w:t>备注</w:t>
            </w:r>
          </w:p>
        </w:tc>
      </w:tr>
      <w:tr>
        <w:tblPrEx>
          <w:tblCellMar>
            <w:top w:w="0" w:type="dxa"/>
            <w:left w:w="108" w:type="dxa"/>
            <w:bottom w:w="0" w:type="dxa"/>
            <w:right w:w="108" w:type="dxa"/>
          </w:tblCellMar>
        </w:tblPrEx>
        <w:trPr>
          <w:trHeight w:val="766"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1</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底层骨密度机房</w:t>
            </w:r>
          </w:p>
        </w:tc>
        <w:tc>
          <w:tcPr>
            <w:tcW w:w="3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49"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2</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底层外科门诊碎石机房</w:t>
            </w:r>
          </w:p>
        </w:tc>
        <w:tc>
          <w:tcPr>
            <w:tcW w:w="3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3</w:t>
            </w:r>
          </w:p>
        </w:tc>
        <w:tc>
          <w:tcPr>
            <w:tcW w:w="51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底层感染门诊CT机房</w:t>
            </w:r>
          </w:p>
        </w:tc>
        <w:tc>
          <w:tcPr>
            <w:tcW w:w="3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4</w:t>
            </w:r>
          </w:p>
        </w:tc>
        <w:tc>
          <w:tcPr>
            <w:tcW w:w="51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影像科5台DR机房</w:t>
            </w:r>
          </w:p>
        </w:tc>
        <w:tc>
          <w:tcPr>
            <w:tcW w:w="3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5</w:t>
            </w:r>
          </w:p>
        </w:tc>
        <w:tc>
          <w:tcPr>
            <w:tcW w:w="518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影像科3台CT机房</w:t>
            </w:r>
          </w:p>
        </w:tc>
        <w:tc>
          <w:tcPr>
            <w:tcW w:w="311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26"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7</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三层口腔科X光机机房</w:t>
            </w:r>
          </w:p>
        </w:tc>
        <w:tc>
          <w:tcPr>
            <w:tcW w:w="311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8</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三层口腔科锥形束机房</w:t>
            </w:r>
          </w:p>
        </w:tc>
        <w:tc>
          <w:tcPr>
            <w:tcW w:w="311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9</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三层内镜中心ERCP机房</w:t>
            </w:r>
          </w:p>
        </w:tc>
        <w:tc>
          <w:tcPr>
            <w:tcW w:w="311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32"/>
                <w:szCs w:val="28"/>
              </w:rPr>
            </w:pP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10</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四层体检中心乳腺钼靶机房</w:t>
            </w:r>
          </w:p>
        </w:tc>
        <w:tc>
          <w:tcPr>
            <w:tcW w:w="311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根据体检中心要求需更换位置</w:t>
            </w:r>
          </w:p>
        </w:tc>
      </w:tr>
      <w:tr>
        <w:tblPrEx>
          <w:tblCellMar>
            <w:top w:w="0" w:type="dxa"/>
            <w:left w:w="108" w:type="dxa"/>
            <w:bottom w:w="0" w:type="dxa"/>
            <w:right w:w="108" w:type="dxa"/>
          </w:tblCellMar>
        </w:tblPrEx>
        <w:trPr>
          <w:trHeight w:val="800" w:hRule="atLeast"/>
        </w:trPr>
        <w:tc>
          <w:tcPr>
            <w:tcW w:w="1080"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11</w:t>
            </w:r>
          </w:p>
        </w:tc>
        <w:tc>
          <w:tcPr>
            <w:tcW w:w="5186" w:type="dxa"/>
            <w:tcBorders>
              <w:top w:val="nil"/>
              <w:left w:val="single" w:color="auto" w:sz="4" w:space="0"/>
              <w:bottom w:val="single" w:color="auto" w:sz="4" w:space="0"/>
              <w:right w:val="nil"/>
            </w:tcBorders>
            <w:shd w:val="clear" w:color="auto" w:fill="auto"/>
            <w:noWrap/>
            <w:vAlign w:val="center"/>
          </w:tcPr>
          <w:p>
            <w:pPr>
              <w:widowControl/>
              <w:jc w:val="center"/>
              <w:rPr>
                <w:rFonts w:ascii="仿宋" w:hAnsi="仿宋" w:eastAsia="仿宋" w:cs="宋体"/>
                <w:kern w:val="0"/>
                <w:sz w:val="32"/>
                <w:szCs w:val="28"/>
              </w:rPr>
            </w:pPr>
            <w:r>
              <w:rPr>
                <w:rFonts w:hint="eastAsia" w:ascii="仿宋" w:hAnsi="仿宋" w:eastAsia="仿宋" w:cs="宋体"/>
                <w:kern w:val="0"/>
                <w:sz w:val="32"/>
                <w:szCs w:val="28"/>
              </w:rPr>
              <w:t>2台DSA</w:t>
            </w:r>
          </w:p>
        </w:tc>
        <w:tc>
          <w:tcPr>
            <w:tcW w:w="311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32"/>
                <w:szCs w:val="28"/>
              </w:rPr>
            </w:pPr>
          </w:p>
        </w:tc>
      </w:tr>
    </w:tbl>
    <w:p>
      <w:pPr>
        <w:spacing w:line="540" w:lineRule="exact"/>
        <w:ind w:firstLine="643" w:firstLineChars="200"/>
        <w:jc w:val="left"/>
        <w:rPr>
          <w:rFonts w:ascii="仿宋" w:hAnsi="仿宋" w:eastAsia="仿宋" w:cs="宋体"/>
          <w:b/>
          <w:bCs/>
          <w:color w:val="000000"/>
          <w:sz w:val="32"/>
          <w:szCs w:val="32"/>
        </w:rPr>
      </w:pPr>
    </w:p>
    <w:p>
      <w:pPr>
        <w:spacing w:line="540" w:lineRule="exact"/>
        <w:ind w:firstLine="643" w:firstLineChars="200"/>
        <w:jc w:val="left"/>
        <w:rPr>
          <w:rFonts w:ascii="仿宋" w:hAnsi="仿宋" w:eastAsia="仿宋" w:cs="宋体"/>
          <w:b/>
          <w:bCs/>
          <w:color w:val="000000"/>
          <w:sz w:val="32"/>
          <w:szCs w:val="32"/>
        </w:rPr>
      </w:pPr>
      <w:r>
        <w:rPr>
          <w:rFonts w:hint="eastAsia" w:ascii="仿宋" w:hAnsi="仿宋" w:eastAsia="仿宋" w:cs="宋体"/>
          <w:b/>
          <w:bCs/>
          <w:color w:val="000000"/>
          <w:sz w:val="32"/>
          <w:szCs w:val="32"/>
        </w:rPr>
        <w:t>二、服务要求：</w:t>
      </w:r>
    </w:p>
    <w:p>
      <w:pPr>
        <w:spacing w:line="540" w:lineRule="exact"/>
        <w:ind w:firstLine="640" w:firstLineChars="200"/>
        <w:jc w:val="left"/>
        <w:rPr>
          <w:rFonts w:ascii="仿宋" w:hAnsi="仿宋" w:eastAsia="仿宋" w:cs="宋体"/>
          <w:color w:val="000000"/>
          <w:sz w:val="32"/>
          <w:szCs w:val="32"/>
        </w:rPr>
      </w:pPr>
      <w:r>
        <w:rPr>
          <w:rFonts w:hint="eastAsia" w:ascii="仿宋" w:hAnsi="仿宋" w:eastAsia="仿宋" w:cs="宋体"/>
          <w:color w:val="000000"/>
          <w:sz w:val="32"/>
          <w:szCs w:val="32"/>
        </w:rPr>
        <w:t>1、投标人须具有环境影响评价资质（公司须在环境影响评价信用平台注册，且当前记分周期不得具有失信记分记录）；需具有放射卫生技术服务机构乙级以上资质证书；需具有检验检测机构资质认定证书，且附表中必须含有辐射及设备性能相关范围。</w:t>
      </w:r>
    </w:p>
    <w:p>
      <w:pPr>
        <w:pStyle w:val="2"/>
        <w:spacing w:line="540" w:lineRule="exact"/>
        <w:ind w:left="0" w:leftChars="0" w:firstLine="640"/>
        <w:jc w:val="left"/>
        <w:rPr>
          <w:rFonts w:ascii="仿宋" w:hAnsi="仿宋" w:eastAsia="仿宋" w:cs="宋体"/>
          <w:color w:val="000000"/>
          <w:sz w:val="32"/>
          <w:szCs w:val="32"/>
        </w:rPr>
      </w:pPr>
      <w:r>
        <w:rPr>
          <w:rFonts w:hint="eastAsia" w:ascii="仿宋" w:hAnsi="仿宋" w:eastAsia="仿宋" w:cs="宋体"/>
          <w:color w:val="000000"/>
          <w:sz w:val="32"/>
          <w:szCs w:val="32"/>
        </w:rPr>
        <w:t>2、投标人具备注册环评工程师的人员（提供注册环评师证及社保证明）。</w:t>
      </w:r>
    </w:p>
    <w:p>
      <w:pPr>
        <w:pStyle w:val="2"/>
        <w:spacing w:line="540" w:lineRule="exact"/>
        <w:ind w:left="0" w:leftChars="0" w:firstLine="640"/>
        <w:jc w:val="left"/>
        <w:rPr>
          <w:rFonts w:ascii="仿宋" w:hAnsi="仿宋" w:eastAsia="仿宋" w:cs="宋体"/>
          <w:color w:val="000000"/>
          <w:sz w:val="32"/>
          <w:szCs w:val="32"/>
        </w:rPr>
      </w:pPr>
      <w:r>
        <w:rPr>
          <w:rFonts w:hint="eastAsia" w:ascii="仿宋" w:hAnsi="仿宋" w:eastAsia="仿宋" w:cs="宋体"/>
          <w:color w:val="000000"/>
          <w:sz w:val="32"/>
          <w:szCs w:val="32"/>
        </w:rPr>
        <w:t>3、投标人具备辐射安全与防护培训合格证书和中国疾病预防控制中心颁发的放射卫生检测与评价技术培训考核合格证书的人员。</w:t>
      </w:r>
    </w:p>
    <w:p>
      <w:pPr>
        <w:pStyle w:val="2"/>
        <w:spacing w:line="540" w:lineRule="exact"/>
        <w:ind w:left="0" w:leftChars="0" w:firstLine="640"/>
        <w:jc w:val="left"/>
        <w:rPr>
          <w:rFonts w:ascii="仿宋" w:hAnsi="仿宋" w:eastAsia="仿宋" w:cs="宋体"/>
          <w:color w:val="000000"/>
          <w:sz w:val="32"/>
          <w:szCs w:val="32"/>
        </w:rPr>
      </w:pPr>
      <w:r>
        <w:rPr>
          <w:rFonts w:hint="eastAsia" w:ascii="仿宋" w:hAnsi="仿宋" w:eastAsia="仿宋" w:cs="宋体"/>
          <w:color w:val="000000"/>
          <w:sz w:val="32"/>
          <w:szCs w:val="32"/>
        </w:rPr>
        <w:t>4、本项目工作量由投标人自行现场测量，除业主主动要求变更、增加外，所有费用结算不做调整，多次验收等情况产生费用，包含在此次招标中标价格内。</w:t>
      </w:r>
    </w:p>
    <w:p>
      <w:pPr>
        <w:pStyle w:val="2"/>
        <w:spacing w:line="540" w:lineRule="exact"/>
        <w:ind w:left="0" w:leftChars="0" w:firstLine="640"/>
        <w:jc w:val="left"/>
        <w:rPr>
          <w:rFonts w:ascii="仿宋" w:hAnsi="仿宋" w:eastAsia="仿宋" w:cs="宋体"/>
          <w:color w:val="000000"/>
          <w:sz w:val="32"/>
          <w:szCs w:val="32"/>
        </w:rPr>
      </w:pPr>
      <w:r>
        <w:rPr>
          <w:rFonts w:hint="eastAsia" w:ascii="仿宋" w:hAnsi="仿宋" w:eastAsia="仿宋" w:cs="宋体"/>
          <w:color w:val="000000"/>
          <w:sz w:val="32"/>
          <w:szCs w:val="32"/>
        </w:rPr>
        <w:t>5、本项目采用综合评标，不接受联合体投标、不接受分包。</w:t>
      </w:r>
    </w:p>
    <w:p>
      <w:pPr>
        <w:spacing w:line="540" w:lineRule="exact"/>
        <w:ind w:firstLine="640" w:firstLineChars="200"/>
        <w:jc w:val="left"/>
        <w:rPr>
          <w:rFonts w:ascii="仿宋" w:hAnsi="仿宋" w:eastAsia="仿宋" w:cs="宋体"/>
          <w:color w:val="000000"/>
          <w:sz w:val="32"/>
          <w:szCs w:val="32"/>
        </w:rPr>
      </w:pPr>
      <w:r>
        <w:rPr>
          <w:rFonts w:hint="eastAsia" w:ascii="仿宋" w:hAnsi="仿宋" w:eastAsia="仿宋" w:cs="宋体"/>
          <w:color w:val="000000"/>
          <w:sz w:val="32"/>
          <w:szCs w:val="32"/>
        </w:rPr>
        <w:t>6、服务期限：</w:t>
      </w:r>
      <w:r>
        <w:rPr>
          <w:rFonts w:hint="eastAsia" w:ascii="仿宋" w:hAnsi="仿宋" w:eastAsia="仿宋" w:cs="宋体"/>
          <w:color w:val="000000"/>
          <w:sz w:val="32"/>
          <w:szCs w:val="32"/>
          <w:highlight w:val="yellow"/>
        </w:rPr>
        <w:t>资料齐全</w:t>
      </w:r>
      <w:r>
        <w:rPr>
          <w:rFonts w:hint="eastAsia" w:ascii="仿宋" w:hAnsi="仿宋" w:eastAsia="仿宋" w:cs="宋体"/>
          <w:color w:val="000000"/>
          <w:sz w:val="32"/>
          <w:szCs w:val="32"/>
        </w:rPr>
        <w:t>后20天完成对应报告。</w:t>
      </w:r>
    </w:p>
    <w:p>
      <w:pPr>
        <w:spacing w:line="540" w:lineRule="exact"/>
        <w:ind w:firstLine="640" w:firstLineChars="200"/>
        <w:jc w:val="left"/>
        <w:rPr>
          <w:rFonts w:ascii="仿宋" w:hAnsi="仿宋" w:eastAsia="仿宋" w:cs="宋体"/>
          <w:color w:val="000000"/>
          <w:sz w:val="32"/>
          <w:szCs w:val="32"/>
        </w:rPr>
      </w:pPr>
      <w:r>
        <w:rPr>
          <w:rFonts w:hint="eastAsia" w:ascii="仿宋" w:hAnsi="仿宋" w:eastAsia="仿宋" w:cs="宋体"/>
          <w:color w:val="000000"/>
          <w:sz w:val="32"/>
          <w:szCs w:val="32"/>
        </w:rPr>
        <w:t>三、商务要求：</w:t>
      </w:r>
    </w:p>
    <w:p>
      <w:pPr>
        <w:pStyle w:val="2"/>
        <w:spacing w:line="540" w:lineRule="exact"/>
        <w:ind w:left="0" w:leftChars="0" w:firstLine="640"/>
        <w:rPr>
          <w:rFonts w:ascii="仿宋" w:hAnsi="仿宋" w:eastAsia="仿宋" w:cs="宋体"/>
          <w:color w:val="000000"/>
          <w:sz w:val="32"/>
          <w:szCs w:val="32"/>
        </w:rPr>
      </w:pPr>
      <w:r>
        <w:rPr>
          <w:rFonts w:hint="eastAsia" w:ascii="仿宋" w:hAnsi="仿宋" w:eastAsia="仿宋" w:cs="宋体"/>
          <w:color w:val="000000"/>
          <w:sz w:val="32"/>
          <w:szCs w:val="32"/>
        </w:rPr>
        <w:t>1、完成环评并变更《辐射安全许可证》，支付3</w:t>
      </w:r>
      <w:r>
        <w:rPr>
          <w:rFonts w:ascii="仿宋" w:hAnsi="仿宋" w:eastAsia="仿宋" w:cs="宋体"/>
          <w:color w:val="000000"/>
          <w:sz w:val="32"/>
          <w:szCs w:val="32"/>
        </w:rPr>
        <w:t>0</w:t>
      </w:r>
      <w:r>
        <w:rPr>
          <w:rFonts w:hint="eastAsia" w:ascii="仿宋" w:hAnsi="仿宋" w:eastAsia="仿宋" w:cs="宋体"/>
          <w:color w:val="000000"/>
          <w:sz w:val="32"/>
          <w:szCs w:val="32"/>
        </w:rPr>
        <w:t>%服务费；</w:t>
      </w:r>
    </w:p>
    <w:p>
      <w:pPr>
        <w:pStyle w:val="2"/>
        <w:spacing w:line="540" w:lineRule="exact"/>
        <w:ind w:left="0" w:leftChars="0" w:firstLine="640"/>
        <w:rPr>
          <w:rFonts w:ascii="仿宋" w:hAnsi="仿宋" w:eastAsia="仿宋" w:cs="宋体"/>
          <w:color w:val="000000"/>
          <w:sz w:val="32"/>
          <w:szCs w:val="32"/>
        </w:rPr>
      </w:pPr>
      <w:r>
        <w:rPr>
          <w:rFonts w:ascii="仿宋" w:hAnsi="仿宋" w:eastAsia="仿宋" w:cs="宋体"/>
          <w:color w:val="000000"/>
          <w:sz w:val="32"/>
          <w:szCs w:val="32"/>
        </w:rPr>
        <w:t>2</w:t>
      </w:r>
      <w:r>
        <w:rPr>
          <w:rFonts w:hint="eastAsia" w:ascii="仿宋" w:hAnsi="仿宋" w:eastAsia="仿宋" w:cs="宋体"/>
          <w:color w:val="000000"/>
          <w:sz w:val="32"/>
          <w:szCs w:val="32"/>
        </w:rPr>
        <w:t>、完成预评并获得预评批复，支付3</w:t>
      </w:r>
      <w:r>
        <w:rPr>
          <w:rFonts w:ascii="仿宋" w:hAnsi="仿宋" w:eastAsia="仿宋" w:cs="宋体"/>
          <w:color w:val="000000"/>
          <w:sz w:val="32"/>
          <w:szCs w:val="32"/>
        </w:rPr>
        <w:t>0</w:t>
      </w:r>
      <w:r>
        <w:rPr>
          <w:rFonts w:hint="eastAsia" w:ascii="仿宋" w:hAnsi="仿宋" w:eastAsia="仿宋" w:cs="宋体"/>
          <w:color w:val="000000"/>
          <w:sz w:val="32"/>
          <w:szCs w:val="32"/>
        </w:rPr>
        <w:t>%服务费；</w:t>
      </w:r>
    </w:p>
    <w:p>
      <w:pPr>
        <w:pStyle w:val="2"/>
        <w:spacing w:line="540" w:lineRule="exact"/>
        <w:ind w:left="0" w:leftChars="0" w:firstLine="640"/>
        <w:rPr>
          <w:rFonts w:ascii="仿宋" w:hAnsi="仿宋" w:eastAsia="仿宋" w:cs="宋体"/>
          <w:color w:val="000000"/>
          <w:sz w:val="32"/>
          <w:szCs w:val="32"/>
        </w:rPr>
      </w:pPr>
      <w:r>
        <w:rPr>
          <w:rFonts w:ascii="仿宋" w:hAnsi="仿宋" w:eastAsia="仿宋" w:cs="宋体"/>
          <w:color w:val="000000"/>
          <w:sz w:val="32"/>
          <w:szCs w:val="32"/>
        </w:rPr>
        <w:t>3</w:t>
      </w:r>
      <w:r>
        <w:rPr>
          <w:rFonts w:hint="eastAsia" w:ascii="仿宋" w:hAnsi="仿宋" w:eastAsia="仿宋" w:cs="宋体"/>
          <w:color w:val="000000"/>
          <w:sz w:val="32"/>
          <w:szCs w:val="32"/>
        </w:rPr>
        <w:t>、完成控评并变更《放射诊疗许可证》，支付余款。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A13F7"/>
    <w:rsid w:val="000D5A07"/>
    <w:rsid w:val="000E3E2C"/>
    <w:rsid w:val="003335A4"/>
    <w:rsid w:val="00435775"/>
    <w:rsid w:val="004A4468"/>
    <w:rsid w:val="004E6EBE"/>
    <w:rsid w:val="00552F3C"/>
    <w:rsid w:val="00740DCE"/>
    <w:rsid w:val="00821C9B"/>
    <w:rsid w:val="0099150A"/>
    <w:rsid w:val="00A86963"/>
    <w:rsid w:val="00BD3FE0"/>
    <w:rsid w:val="00D264E5"/>
    <w:rsid w:val="00D34B13"/>
    <w:rsid w:val="00D806EE"/>
    <w:rsid w:val="00E37286"/>
    <w:rsid w:val="00E63BBC"/>
    <w:rsid w:val="00E66D23"/>
    <w:rsid w:val="00F049E2"/>
    <w:rsid w:val="0F3A13F7"/>
    <w:rsid w:val="12D65A26"/>
    <w:rsid w:val="1337132C"/>
    <w:rsid w:val="1B822D34"/>
    <w:rsid w:val="1D693A5A"/>
    <w:rsid w:val="26054D0C"/>
    <w:rsid w:val="3E045A61"/>
    <w:rsid w:val="3E3C6A61"/>
    <w:rsid w:val="5CE830E9"/>
    <w:rsid w:val="660B7FC9"/>
    <w:rsid w:val="66F74F6C"/>
    <w:rsid w:val="6EEC3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Body Text"/>
    <w:basedOn w:val="1"/>
    <w:qFormat/>
    <w:uiPriority w:val="0"/>
    <w:pPr>
      <w:jc w:val="left"/>
    </w:pPr>
    <w:rPr>
      <w:rFonts w:ascii="Arial" w:hAnsi="Arial" w:eastAsia="黑体"/>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109</Words>
  <Characters>627</Characters>
  <Lines>5</Lines>
  <Paragraphs>1</Paragraphs>
  <TotalTime>77</TotalTime>
  <ScaleCrop>false</ScaleCrop>
  <LinksUpToDate>false</LinksUpToDate>
  <CharactersWithSpaces>735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2021-11-15T01:46:00Z</dcterms:created>
  <dc:creator>xFeng</dc:creator>
  <cp:lastModifiedBy>Administrator</cp:lastModifiedBy>
  <cp:lastPrinted>2021-11-15T02:04:00Z</cp:lastPrinted>
  <dcterms:modified xsi:type="dcterms:W3CDTF">2021-11-17T08:46:29Z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85B1CE5113F84DD09C9CCB14316E1D8F</vt:lpwstr>
  </property>
</Properties>
</file>