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84078C" w14:textId="77777777" w:rsidR="007F4D42" w:rsidRDefault="00EC3758">
      <w:pPr>
        <w:widowControl/>
        <w:spacing w:line="480" w:lineRule="exact"/>
        <w:jc w:val="center"/>
        <w:rPr>
          <w:rFonts w:ascii="仿宋" w:eastAsia="仿宋" w:hAnsi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除颤起搏监护仪技术规格要求</w:t>
      </w:r>
    </w:p>
    <w:p w14:paraId="0722822B" w14:textId="77777777" w:rsidR="007F4D42" w:rsidRDefault="007F4D42">
      <w:pPr>
        <w:widowControl/>
        <w:spacing w:line="480" w:lineRule="exact"/>
        <w:jc w:val="center"/>
        <w:rPr>
          <w:rFonts w:ascii="仿宋" w:eastAsia="仿宋" w:hAnsi="仿宋"/>
          <w:color w:val="000000"/>
          <w:kern w:val="0"/>
          <w:sz w:val="28"/>
          <w:szCs w:val="28"/>
        </w:rPr>
      </w:pPr>
    </w:p>
    <w:p w14:paraId="51E86C49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★彩色显示屏≥7英寸, 分辨率800×480像素，可显示≥3通道监护参数波形，有高对比度显示界面。</w:t>
      </w:r>
    </w:p>
    <w:p w14:paraId="5C8EFCFE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支持中文操作界面。</w:t>
      </w:r>
    </w:p>
    <w:p w14:paraId="748C7942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屏幕显示心电波形扫描时间≥16s。</w:t>
      </w:r>
    </w:p>
    <w:p w14:paraId="4C14C2C6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具备手动除颤、心电监护、呼吸监护、自动体外除颤（AED）功能、体外起搏功能</w:t>
      </w:r>
      <w:r>
        <w:rPr>
          <w:rFonts w:ascii="仿宋" w:hAnsi="仿宋" w:hint="eastAsia"/>
          <w:color w:val="000000"/>
          <w:kern w:val="0"/>
          <w:sz w:val="28"/>
          <w:szCs w:val="28"/>
        </w:rPr>
        <w:t>。</w:t>
      </w:r>
    </w:p>
    <w:p w14:paraId="5381120D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★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除颤采用双相波技术，具备自动阻抗补偿功能。</w:t>
      </w:r>
    </w:p>
    <w:p w14:paraId="199E5AAF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手动除颤分为同步和非同步两种方式，能量分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10</w:t>
      </w:r>
      <w:proofErr w:type="gramStart"/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档</w:t>
      </w:r>
      <w:proofErr w:type="gramEnd"/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以上，可通过体外电极板进行能量选择。</w:t>
      </w:r>
    </w:p>
    <w:p w14:paraId="6B09BCDE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电极板同时支持成人和小儿，一体化设计，支持快速切换。</w:t>
      </w:r>
    </w:p>
    <w:p w14:paraId="6F9F93EC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电极板支持能量选择，充电和放电三步操作，满足单人除颤操作。</w:t>
      </w:r>
    </w:p>
    <w:p w14:paraId="57FAA790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AED除颤功能提供中文语音和中文提醒功能。</w:t>
      </w:r>
    </w:p>
    <w:p w14:paraId="45FB2FA1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开机时间≤3s，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符合临床使用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14:paraId="505F180B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除颤充电迅速，充电至200J≤3s。</w:t>
      </w:r>
    </w:p>
    <w:p w14:paraId="6B2A2EB1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体外起搏起搏分为固定和按需两种模式。具备降速起搏功能。</w:t>
      </w:r>
    </w:p>
    <w:p w14:paraId="4C4E2E31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心电波形速度支持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50 mm/s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25 mm/s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12.5 mm/s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、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6.25 mm/s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14:paraId="6E4EEB3C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多种心律失常分析。</w:t>
      </w:r>
    </w:p>
    <w:p w14:paraId="64A34A0A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★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可充电锂电池，可支持100次</w:t>
      </w:r>
      <w:proofErr w:type="gramStart"/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以上≥</w:t>
      </w:r>
      <w:proofErr w:type="gramEnd"/>
      <w:r>
        <w:rPr>
          <w:rFonts w:ascii="仿宋" w:eastAsia="仿宋" w:hAnsi="仿宋"/>
          <w:color w:val="000000"/>
          <w:kern w:val="0"/>
          <w:sz w:val="28"/>
          <w:szCs w:val="28"/>
        </w:rPr>
        <w:t>20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0J除颤。</w:t>
      </w:r>
    </w:p>
    <w:p w14:paraId="675C5B8A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具备生理报警和技术报警功能，提供灯光报警，声音报警，报警文字和参数闪烁4种方式。</w:t>
      </w:r>
    </w:p>
    <w:p w14:paraId="5D30AB47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发生报警时，报警灯以不同的颜色和闪烁频率提示不同的报警级别。</w:t>
      </w:r>
    </w:p>
    <w:p w14:paraId="2F279D15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配置50mm记录纸记录仪，自动打印除颤记录，可延迟打印心电，延迟时间&gt;10s。</w:t>
      </w:r>
    </w:p>
    <w:p w14:paraId="1DC203C0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支持≥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8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小时连续ECG波形的存储，数据可导出至电脑查看。</w:t>
      </w:r>
    </w:p>
    <w:p w14:paraId="37169D6A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支持≥100名患者档案存储与回顾功能。</w:t>
      </w:r>
    </w:p>
    <w:p w14:paraId="79A1BBFA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支持≥1000个事件的存储与回顾功能。</w:t>
      </w:r>
    </w:p>
    <w:p w14:paraId="4CB5692B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支持≥72小时体征趋势数据的存储与回顾功能。</w:t>
      </w:r>
    </w:p>
    <w:p w14:paraId="6690807E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关机状态下设备支持每天定时自动运行自检，支持定期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自动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大能量自检（不低于200J）。</w:t>
      </w:r>
    </w:p>
    <w:p w14:paraId="509E54DD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设备自检后支持对于自检报告进行自动打印或按需打印。</w:t>
      </w:r>
    </w:p>
    <w:p w14:paraId="652A7C1F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lastRenderedPageBreak/>
        <w:t>具备良好的防尘防水性能，防尘防水级别IP44。</w:t>
      </w:r>
    </w:p>
    <w:p w14:paraId="29E8A94C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具备优异的抗跌落性能，满足救护车标准</w:t>
      </w:r>
      <w:r>
        <w:rPr>
          <w:rFonts w:ascii="仿宋" w:eastAsia="仿宋" w:hAnsi="仿宋"/>
          <w:color w:val="000000"/>
          <w:kern w:val="0"/>
          <w:sz w:val="28"/>
          <w:szCs w:val="28"/>
        </w:rPr>
        <w:t xml:space="preserve">EN1789 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中</w:t>
      </w:r>
      <w:r>
        <w:rPr>
          <w:rFonts w:ascii="仿宋" w:eastAsia="仿宋" w:hAnsi="仿宋"/>
          <w:color w:val="000000"/>
          <w:kern w:val="0"/>
          <w:sz w:val="28"/>
          <w:szCs w:val="28"/>
        </w:rPr>
        <w:t xml:space="preserve">6.3.4.3 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关于跌落试验的要求，裸机可承受6面0.75m跌落冲击。</w:t>
      </w:r>
    </w:p>
    <w:p w14:paraId="5DB3A1FF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工作环境，温度范围：0°C-45°C，湿度范围：15%-95%，大气压范围：</w:t>
      </w:r>
      <w:r>
        <w:rPr>
          <w:rFonts w:ascii="仿宋" w:eastAsia="仿宋" w:hAnsi="仿宋"/>
          <w:color w:val="000000"/>
          <w:kern w:val="0"/>
          <w:sz w:val="28"/>
          <w:szCs w:val="28"/>
        </w:rPr>
        <w:t xml:space="preserve">57.0 kPa 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～</w:t>
      </w:r>
      <w:r>
        <w:rPr>
          <w:rFonts w:ascii="仿宋" w:eastAsia="仿宋" w:hAnsi="仿宋"/>
          <w:color w:val="000000"/>
          <w:kern w:val="0"/>
          <w:sz w:val="28"/>
          <w:szCs w:val="28"/>
        </w:rPr>
        <w:t xml:space="preserve"> 106.2 kPa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14:paraId="4F5AA839" w14:textId="77777777" w:rsidR="007F4D42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配置体内除颤探头一根，体内手动除颤能力选择：1</w:t>
      </w:r>
      <w:r>
        <w:rPr>
          <w:rFonts w:ascii="仿宋" w:eastAsia="仿宋" w:hAnsi="仿宋"/>
          <w:color w:val="000000"/>
          <w:kern w:val="0"/>
          <w:sz w:val="28"/>
          <w:szCs w:val="28"/>
        </w:rPr>
        <w:t>/2/3/4/5/6/7/8/9/10/15/20/30/50 J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14:paraId="63F484D2" w14:textId="77777777" w:rsidR="00EC3758" w:rsidRDefault="00EC3758">
      <w:pPr>
        <w:widowControl/>
        <w:numPr>
          <w:ilvl w:val="0"/>
          <w:numId w:val="1"/>
        </w:numPr>
        <w:spacing w:line="480" w:lineRule="exact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>提供整机（含电池）免费质保2年</w:t>
      </w:r>
    </w:p>
    <w:p w14:paraId="36985EA1" w14:textId="77777777" w:rsidR="007F4D42" w:rsidRDefault="007F4D42"/>
    <w:sectPr w:rsidR="007F4D42" w:rsidSect="00F7011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E573E8" w14:textId="77777777" w:rsidR="00F7011F" w:rsidRDefault="00F7011F" w:rsidP="00F7011F">
      <w:r>
        <w:separator/>
      </w:r>
    </w:p>
  </w:endnote>
  <w:endnote w:type="continuationSeparator" w:id="0">
    <w:p w14:paraId="7E2AB90F" w14:textId="77777777" w:rsidR="00F7011F" w:rsidRDefault="00F7011F" w:rsidP="00F70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732760" w14:textId="77777777" w:rsidR="00F7011F" w:rsidRDefault="00F7011F" w:rsidP="00F7011F">
      <w:r>
        <w:separator/>
      </w:r>
    </w:p>
  </w:footnote>
  <w:footnote w:type="continuationSeparator" w:id="0">
    <w:p w14:paraId="6D9DD48C" w14:textId="77777777" w:rsidR="00F7011F" w:rsidRDefault="00F7011F" w:rsidP="00F701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21B33"/>
    <w:multiLevelType w:val="multilevel"/>
    <w:tmpl w:val="2F1B6BA0"/>
    <w:lvl w:ilvl="0">
      <w:start w:val="1"/>
      <w:numFmt w:val="decimal"/>
      <w:lvlText w:val="%1."/>
      <w:lvlJc w:val="left"/>
      <w:pPr>
        <w:tabs>
          <w:tab w:val="left" w:pos="778"/>
        </w:tabs>
        <w:ind w:left="778" w:hanging="420"/>
      </w:pPr>
    </w:lvl>
    <w:lvl w:ilvl="1">
      <w:start w:val="1"/>
      <w:numFmt w:val="lowerLetter"/>
      <w:lvlText w:val="%2)"/>
      <w:lvlJc w:val="left"/>
      <w:pPr>
        <w:tabs>
          <w:tab w:val="left" w:pos="1198"/>
        </w:tabs>
        <w:ind w:left="1198" w:hanging="420"/>
      </w:pPr>
    </w:lvl>
    <w:lvl w:ilvl="2">
      <w:start w:val="1"/>
      <w:numFmt w:val="lowerRoman"/>
      <w:lvlText w:val="%3."/>
      <w:lvlJc w:val="right"/>
      <w:pPr>
        <w:tabs>
          <w:tab w:val="left" w:pos="1618"/>
        </w:tabs>
        <w:ind w:left="1618" w:hanging="420"/>
      </w:pPr>
    </w:lvl>
    <w:lvl w:ilvl="3">
      <w:start w:val="1"/>
      <w:numFmt w:val="decimal"/>
      <w:lvlText w:val="%4."/>
      <w:lvlJc w:val="left"/>
      <w:pPr>
        <w:tabs>
          <w:tab w:val="left" w:pos="2038"/>
        </w:tabs>
        <w:ind w:left="2038" w:hanging="420"/>
      </w:pPr>
    </w:lvl>
    <w:lvl w:ilvl="4">
      <w:start w:val="1"/>
      <w:numFmt w:val="lowerLetter"/>
      <w:lvlText w:val="%5)"/>
      <w:lvlJc w:val="left"/>
      <w:pPr>
        <w:tabs>
          <w:tab w:val="left" w:pos="2458"/>
        </w:tabs>
        <w:ind w:left="2458" w:hanging="420"/>
      </w:pPr>
    </w:lvl>
    <w:lvl w:ilvl="5">
      <w:start w:val="1"/>
      <w:numFmt w:val="lowerRoman"/>
      <w:lvlText w:val="%6."/>
      <w:lvlJc w:val="right"/>
      <w:pPr>
        <w:tabs>
          <w:tab w:val="left" w:pos="2878"/>
        </w:tabs>
        <w:ind w:left="2878" w:hanging="420"/>
      </w:pPr>
    </w:lvl>
    <w:lvl w:ilvl="6">
      <w:start w:val="1"/>
      <w:numFmt w:val="decimal"/>
      <w:lvlText w:val="%7."/>
      <w:lvlJc w:val="left"/>
      <w:pPr>
        <w:tabs>
          <w:tab w:val="left" w:pos="3298"/>
        </w:tabs>
        <w:ind w:left="3298" w:hanging="420"/>
      </w:pPr>
    </w:lvl>
    <w:lvl w:ilvl="7">
      <w:start w:val="1"/>
      <w:numFmt w:val="lowerLetter"/>
      <w:lvlText w:val="%8)"/>
      <w:lvlJc w:val="left"/>
      <w:pPr>
        <w:tabs>
          <w:tab w:val="left" w:pos="3718"/>
        </w:tabs>
        <w:ind w:left="3718" w:hanging="420"/>
      </w:pPr>
    </w:lvl>
    <w:lvl w:ilvl="8">
      <w:start w:val="1"/>
      <w:numFmt w:val="lowerRoman"/>
      <w:lvlText w:val="%9."/>
      <w:lvlJc w:val="right"/>
      <w:pPr>
        <w:tabs>
          <w:tab w:val="left" w:pos="4138"/>
        </w:tabs>
        <w:ind w:left="413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D42"/>
    <w:rsid w:val="007F4D42"/>
    <w:rsid w:val="00A70BD1"/>
    <w:rsid w:val="00EC3758"/>
    <w:rsid w:val="00F70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6A64F1"/>
  <w15:docId w15:val="{45EE1380-EA69-4932-BFED-D61140D26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C375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C37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 星人</dc:creator>
  <cp:lastModifiedBy>万 星人</cp:lastModifiedBy>
  <cp:revision>2</cp:revision>
  <cp:lastPrinted>2020-07-09T02:24:00Z</cp:lastPrinted>
  <dcterms:created xsi:type="dcterms:W3CDTF">2020-11-25T01:38:00Z</dcterms:created>
  <dcterms:modified xsi:type="dcterms:W3CDTF">2020-11-25T01:38:00Z</dcterms:modified>
</cp:coreProperties>
</file>