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9C61E" w14:textId="77777777" w:rsidR="000C4A25" w:rsidRPr="002A77DF" w:rsidRDefault="000C4A25" w:rsidP="000C4A25">
      <w:pPr>
        <w:spacing w:line="400" w:lineRule="exact"/>
        <w:jc w:val="center"/>
        <w:rPr>
          <w:rFonts w:ascii="仿宋" w:eastAsia="仿宋" w:hAnsi="仿宋"/>
          <w:b/>
          <w:sz w:val="28"/>
          <w:szCs w:val="28"/>
        </w:rPr>
      </w:pPr>
      <w:r w:rsidRPr="002A77DF">
        <w:rPr>
          <w:rFonts w:ascii="仿宋" w:eastAsia="仿宋" w:hAnsi="仿宋" w:hint="eastAsia"/>
          <w:b/>
          <w:sz w:val="28"/>
          <w:szCs w:val="28"/>
        </w:rPr>
        <w:t>双道注射泵技术参数要求</w:t>
      </w:r>
    </w:p>
    <w:p w14:paraId="45F268FB" w14:textId="77777777" w:rsidR="000C4A25" w:rsidRPr="002A77DF" w:rsidRDefault="000C4A25" w:rsidP="000C4A25">
      <w:pPr>
        <w:spacing w:line="400" w:lineRule="exact"/>
        <w:jc w:val="center"/>
        <w:rPr>
          <w:rFonts w:ascii="仿宋" w:eastAsia="仿宋" w:hAnsi="仿宋"/>
          <w:b/>
          <w:sz w:val="28"/>
          <w:szCs w:val="28"/>
        </w:rPr>
      </w:pPr>
    </w:p>
    <w:p w14:paraId="7FB2373A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1、</w:t>
      </w:r>
      <w:r w:rsidRPr="002A77DF">
        <w:rPr>
          <w:rFonts w:ascii="仿宋" w:eastAsia="仿宋" w:hAnsi="仿宋" w:hint="eastAsia"/>
          <w:sz w:val="28"/>
          <w:szCs w:val="28"/>
        </w:rPr>
        <w:tab/>
        <w:t>用途：在ICU、手术室、儿科等科室使用，用于推动注射器进行液体注射。</w:t>
      </w:r>
    </w:p>
    <w:p w14:paraId="72FDA84C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2、</w:t>
      </w:r>
      <w:r w:rsidRPr="002A77DF">
        <w:rPr>
          <w:rFonts w:ascii="仿宋" w:eastAsia="仿宋" w:hAnsi="仿宋" w:hint="eastAsia"/>
          <w:sz w:val="28"/>
          <w:szCs w:val="28"/>
        </w:rPr>
        <w:tab/>
        <w:t>一般规格和要求：</w:t>
      </w:r>
    </w:p>
    <w:p w14:paraId="082E721C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2.1 设备先进、结构合理、加工精密；</w:t>
      </w:r>
    </w:p>
    <w:p w14:paraId="78DC5171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3、主要技术和性能要求：</w:t>
      </w:r>
    </w:p>
    <w:p w14:paraId="372D61E0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 xml:space="preserve">3.1安全要求：  </w:t>
      </w:r>
    </w:p>
    <w:p w14:paraId="631091BC" w14:textId="6DD1E3C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3.1.1安全防护可靠，防护类型：IP34；</w:t>
      </w:r>
    </w:p>
    <w:p w14:paraId="0DB3BE74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3.1.2 在线动态压力监测，可实时显示当前压力数值；</w:t>
      </w:r>
    </w:p>
    <w:p w14:paraId="439E23DC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★3.1.3压力报警阈值5档可调，最低100mmHg ±1</w:t>
      </w:r>
      <w:r w:rsidRPr="002A77DF">
        <w:rPr>
          <w:rFonts w:ascii="仿宋" w:eastAsia="仿宋" w:hAnsi="仿宋"/>
          <w:sz w:val="28"/>
          <w:szCs w:val="28"/>
        </w:rPr>
        <w:t>0</w:t>
      </w:r>
      <w:r w:rsidRPr="002A77DF">
        <w:rPr>
          <w:rFonts w:ascii="仿宋" w:eastAsia="仿宋" w:hAnsi="仿宋" w:hint="eastAsia"/>
          <w:sz w:val="28"/>
          <w:szCs w:val="28"/>
        </w:rPr>
        <w:t xml:space="preserve"> mmHg；</w:t>
      </w:r>
    </w:p>
    <w:p w14:paraId="24D27FD9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3.1.4 阻塞回撤功能（Anti-Bolus）：当管路阻塞报警时，自动回撤管路压力，避免意外丸剂量伤害患者；</w:t>
      </w:r>
    </w:p>
    <w:p w14:paraId="3A7F61E7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3.1.5防虹吸功能：防止药液在暂停期间任意流出；</w:t>
      </w:r>
    </w:p>
    <w:p w14:paraId="43DBABFE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3.2 精度要求：</w:t>
      </w:r>
    </w:p>
    <w:p w14:paraId="5D61F747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3.2.1注射精度≤±2% 或0.005mL/h取大者；</w:t>
      </w:r>
    </w:p>
    <w:p w14:paraId="12584DFD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3.2.3 在线滴定功能：安全不中断输液而更改速率。</w:t>
      </w:r>
    </w:p>
    <w:p w14:paraId="60B4ABAA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 基本要求：</w:t>
      </w:r>
    </w:p>
    <w:p w14:paraId="0E2A80E9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 xml:space="preserve">3.3.1 速率范围：0.1-1600ml/h, 递增：0.1ml（0.1-999.9ml/h） </w:t>
      </w:r>
    </w:p>
    <w:p w14:paraId="0FA0308E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3.3.3 预置时间范围：00:00:01-99:59:59（h:m:s）；</w:t>
      </w:r>
    </w:p>
    <w:p w14:paraId="0F737D1F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 xml:space="preserve">3.3.3 安装固定：可固定在输液支架上； </w:t>
      </w:r>
    </w:p>
    <w:p w14:paraId="5C93D751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3.3.4 快推“bolus”：0.1-1600ml/h， 具有自动和手动快推“bolus”可选；</w:t>
      </w:r>
    </w:p>
    <w:p w14:paraId="2EB81C16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3.3.5  KVO：0.1-5ml/h，递增0.1ml/h；</w:t>
      </w:r>
    </w:p>
    <w:p w14:paraId="681A53C7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3.3.6  支持注射器规格：5ml、10ml、20ml、</w:t>
      </w:r>
      <w:r w:rsidRPr="002A77DF">
        <w:rPr>
          <w:rFonts w:ascii="仿宋" w:eastAsia="仿宋" w:hAnsi="仿宋"/>
          <w:sz w:val="28"/>
          <w:szCs w:val="28"/>
        </w:rPr>
        <w:t>50</w:t>
      </w:r>
      <w:r w:rsidRPr="002A77DF">
        <w:rPr>
          <w:rFonts w:ascii="仿宋" w:eastAsia="仿宋" w:hAnsi="仿宋" w:hint="eastAsia"/>
          <w:sz w:val="28"/>
          <w:szCs w:val="28"/>
        </w:rPr>
        <w:t>ml；</w:t>
      </w:r>
    </w:p>
    <w:p w14:paraId="550CE6B0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3.3.7  具备独立电源开关，单通道使用时更节能。</w:t>
      </w:r>
    </w:p>
    <w:p w14:paraId="6AFACF44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3.3.8  屏幕≥</w:t>
      </w:r>
      <w:r w:rsidRPr="002A77DF">
        <w:rPr>
          <w:rFonts w:ascii="仿宋" w:eastAsia="仿宋" w:hAnsi="仿宋"/>
          <w:sz w:val="28"/>
          <w:szCs w:val="28"/>
        </w:rPr>
        <w:t>2.5</w:t>
      </w:r>
      <w:r w:rsidRPr="002A77DF">
        <w:rPr>
          <w:rFonts w:ascii="仿宋" w:eastAsia="仿宋" w:hAnsi="仿宋" w:hint="eastAsia"/>
          <w:sz w:val="28"/>
          <w:szCs w:val="28"/>
        </w:rPr>
        <w:t xml:space="preserve">英寸，同屏显示：速率、当前注射状态、已注射量、注射器规格、电池容量、报警压力档位和在线压力、报警信息 ； </w:t>
      </w:r>
    </w:p>
    <w:p w14:paraId="32EE6209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3.3.9  整机重量不超过4kg，主机采用双提手设计，方便携带。</w:t>
      </w:r>
    </w:p>
    <w:p w14:paraId="7E33B055" w14:textId="5B3403E3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3.3.10 三种不同声音音量报警。可实现声光，动画和文字同时报警提示，并显示具体报警信息；</w:t>
      </w:r>
    </w:p>
    <w:p w14:paraId="2000AE82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3.3.11具备导航指引功能，机器界面至少能</w:t>
      </w:r>
      <w:proofErr w:type="gramStart"/>
      <w:r w:rsidRPr="002A77DF">
        <w:rPr>
          <w:rFonts w:ascii="仿宋" w:eastAsia="仿宋" w:hAnsi="仿宋" w:hint="eastAsia"/>
          <w:sz w:val="28"/>
          <w:szCs w:val="28"/>
        </w:rPr>
        <w:t>提供装管指引</w:t>
      </w:r>
      <w:proofErr w:type="gramEnd"/>
      <w:r w:rsidRPr="002A77DF">
        <w:rPr>
          <w:rFonts w:ascii="仿宋" w:eastAsia="仿宋" w:hAnsi="仿宋" w:hint="eastAsia"/>
          <w:sz w:val="28"/>
          <w:szCs w:val="28"/>
        </w:rPr>
        <w:t>和文字指引信息</w:t>
      </w:r>
    </w:p>
    <w:p w14:paraId="55336DFE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3.3.12 具有4种注射模式可选：速度模式、时间模式、体重模式、</w:t>
      </w:r>
      <w:r w:rsidRPr="002A77DF">
        <w:rPr>
          <w:rFonts w:ascii="仿宋" w:eastAsia="仿宋" w:hAnsi="仿宋" w:hint="eastAsia"/>
          <w:sz w:val="28"/>
          <w:szCs w:val="28"/>
        </w:rPr>
        <w:lastRenderedPageBreak/>
        <w:t>间断给药模式；</w:t>
      </w:r>
    </w:p>
    <w:p w14:paraId="310F8F07" w14:textId="69FAAE14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★3.3.13具有联机功能：适用于药物的不间断推注，保证没有任何注射中断的连续给药功能；维持血药浓度稳定。</w:t>
      </w:r>
    </w:p>
    <w:p w14:paraId="3CEECCA5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★3.3.14 双通道注射时，电池工作时间≥3小时@5ml/h。</w:t>
      </w:r>
    </w:p>
    <w:p w14:paraId="302DAC43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</w:t>
      </w:r>
      <w:r w:rsidRPr="002A77DF">
        <w:rPr>
          <w:rFonts w:ascii="仿宋" w:eastAsia="仿宋" w:hAnsi="仿宋"/>
          <w:sz w:val="28"/>
          <w:szCs w:val="28"/>
        </w:rPr>
        <w:t>.3.14.1</w:t>
      </w:r>
      <w:r w:rsidRPr="002A77DF">
        <w:rPr>
          <w:rFonts w:ascii="仿宋" w:eastAsia="仿宋" w:hAnsi="仿宋" w:hint="eastAsia"/>
          <w:sz w:val="28"/>
          <w:szCs w:val="28"/>
        </w:rPr>
        <w:t>可免费升级至≥6小时@5ml/h</w:t>
      </w:r>
    </w:p>
    <w:p w14:paraId="63364368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3.3.15供电：AC 100V-240V，50/60Hz，DC 10-16V；</w:t>
      </w:r>
    </w:p>
    <w:p w14:paraId="33C4C80C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3.3.16 信息储存：自动储存1500条以上的操作信息；</w:t>
      </w:r>
    </w:p>
    <w:p w14:paraId="1F3B30FB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3.3.17 免费升级RS232接口：数据传输、护士呼叫、DC连接；</w:t>
      </w:r>
    </w:p>
    <w:p w14:paraId="3CD2BEA3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3.3.18 可加装无线模块，实现无线联网监测；</w:t>
      </w:r>
    </w:p>
    <w:p w14:paraId="7BE8488E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3.3.19  全中文软件操作界面。</w:t>
      </w:r>
    </w:p>
    <w:p w14:paraId="19346B85" w14:textId="7585F095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3.3.20累计量管理模式至少具有24h累计量、定时间隔累计量</w:t>
      </w:r>
    </w:p>
    <w:p w14:paraId="0B0D9194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4、技术服务</w:t>
      </w:r>
    </w:p>
    <w:p w14:paraId="2296A073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4.1 技术文件：提供技术文件资料，使用说明，操作卡；</w:t>
      </w:r>
    </w:p>
    <w:p w14:paraId="079632C6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 xml:space="preserve">4.2 操作培训；厂家或代理商负责培训医务人员熟练掌握使用并提供长期技术支持。 </w:t>
      </w:r>
    </w:p>
    <w:p w14:paraId="282684FD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5、售后服务及维修：</w:t>
      </w:r>
    </w:p>
    <w:p w14:paraId="68C89415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5.1 维修站及工作情况：在安徽省内厂家设有分公司有专业维修中心提供营业执照证明，有专职维修工程师负责维护及维修负责上门安装、维护及维修,响应时间﹤24h；</w:t>
      </w:r>
    </w:p>
    <w:p w14:paraId="71E5CFFA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5.2 保修期：主机5年，终身维修。</w:t>
      </w:r>
    </w:p>
    <w:p w14:paraId="1868AEAC" w14:textId="77777777" w:rsidR="000C4A25" w:rsidRPr="002A77DF" w:rsidRDefault="000C4A25" w:rsidP="000C4A25">
      <w:pPr>
        <w:spacing w:line="400" w:lineRule="exact"/>
        <w:rPr>
          <w:rFonts w:ascii="仿宋" w:eastAsia="仿宋" w:hAnsi="仿宋"/>
          <w:sz w:val="28"/>
          <w:szCs w:val="28"/>
        </w:rPr>
      </w:pPr>
      <w:r w:rsidRPr="002A77DF">
        <w:rPr>
          <w:rFonts w:ascii="仿宋" w:eastAsia="仿宋" w:hAnsi="仿宋" w:hint="eastAsia"/>
          <w:sz w:val="28"/>
          <w:szCs w:val="28"/>
        </w:rPr>
        <w:t>5</w:t>
      </w:r>
      <w:r w:rsidRPr="002A77DF">
        <w:rPr>
          <w:rFonts w:ascii="仿宋" w:eastAsia="仿宋" w:hAnsi="仿宋"/>
          <w:sz w:val="28"/>
          <w:szCs w:val="28"/>
        </w:rPr>
        <w:t xml:space="preserve">.3 </w:t>
      </w:r>
      <w:r w:rsidRPr="002A77DF">
        <w:rPr>
          <w:rFonts w:ascii="仿宋" w:eastAsia="仿宋" w:hAnsi="仿宋" w:hint="eastAsia"/>
          <w:sz w:val="28"/>
          <w:szCs w:val="28"/>
        </w:rPr>
        <w:t>每季度提供免费校准服务。</w:t>
      </w:r>
    </w:p>
    <w:p w14:paraId="15775314" w14:textId="77777777" w:rsidR="00B119ED" w:rsidRPr="000C4A25" w:rsidRDefault="00B119ED"/>
    <w:sectPr w:rsidR="00B119ED" w:rsidRPr="000C4A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7E16B" w14:textId="77777777" w:rsidR="008265B9" w:rsidRDefault="008265B9" w:rsidP="006529AD">
      <w:r>
        <w:separator/>
      </w:r>
    </w:p>
  </w:endnote>
  <w:endnote w:type="continuationSeparator" w:id="0">
    <w:p w14:paraId="7A2CA10E" w14:textId="77777777" w:rsidR="008265B9" w:rsidRDefault="008265B9" w:rsidP="00652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100C4" w14:textId="77777777" w:rsidR="008265B9" w:rsidRDefault="008265B9" w:rsidP="006529AD">
      <w:r>
        <w:separator/>
      </w:r>
    </w:p>
  </w:footnote>
  <w:footnote w:type="continuationSeparator" w:id="0">
    <w:p w14:paraId="59BCCC47" w14:textId="77777777" w:rsidR="008265B9" w:rsidRDefault="008265B9" w:rsidP="006529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A25"/>
    <w:rsid w:val="000C4A25"/>
    <w:rsid w:val="002A1499"/>
    <w:rsid w:val="006529AD"/>
    <w:rsid w:val="006E7FB9"/>
    <w:rsid w:val="008265B9"/>
    <w:rsid w:val="00B1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14D621"/>
  <w15:chartTrackingRefBased/>
  <w15:docId w15:val="{A6FEF6B3-275C-4419-B218-FA131DD53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4A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29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29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29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29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3</cp:revision>
  <dcterms:created xsi:type="dcterms:W3CDTF">2021-10-18T00:46:00Z</dcterms:created>
  <dcterms:modified xsi:type="dcterms:W3CDTF">2021-10-22T00:39:00Z</dcterms:modified>
</cp:coreProperties>
</file>