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left="1653" w:hanging="3030" w:hangingChars="686"/>
        <w:jc w:val="center"/>
        <w:rPr>
          <w:rFonts w:hint="eastAsia"/>
          <w:sz w:val="32"/>
          <w:szCs w:val="32"/>
          <w:lang w:val="en-US" w:eastAsia="zh-CN"/>
        </w:rPr>
      </w:pPr>
      <w:r>
        <w:rPr>
          <w:rFonts w:hint="eastAsia"/>
          <w:b/>
          <w:bCs/>
          <w:sz w:val="44"/>
          <w:szCs w:val="44"/>
          <w:lang w:val="en-US" w:eastAsia="zh-CN"/>
        </w:rPr>
        <w:t>我院本部及东院（秀山医院）食堂燃气报警器项目参数及服务要求</w:t>
      </w:r>
    </w:p>
    <w:p>
      <w:pPr>
        <w:ind w:left="1653" w:hanging="2195" w:hangingChars="686"/>
        <w:rPr>
          <w:rFonts w:hint="eastAsia"/>
          <w:sz w:val="32"/>
          <w:szCs w:val="32"/>
          <w:lang w:val="en-US" w:eastAsia="zh-CN"/>
        </w:rPr>
      </w:pPr>
      <w:r>
        <w:rPr>
          <w:rFonts w:hint="eastAsia"/>
          <w:sz w:val="32"/>
          <w:szCs w:val="32"/>
          <w:lang w:val="en-US" w:eastAsia="zh-CN"/>
        </w:rPr>
        <w:t xml:space="preserve"> </w:t>
      </w:r>
    </w:p>
    <w:p>
      <w:pPr>
        <w:numPr>
          <w:numId w:val="0"/>
        </w:numPr>
        <w:ind w:firstLine="643" w:firstLineChars="200"/>
        <w:rPr>
          <w:rFonts w:hint="eastAsia" w:ascii="华文仿宋" w:hAnsi="华文仿宋" w:eastAsia="华文仿宋" w:cs="华文仿宋"/>
          <w:sz w:val="32"/>
          <w:szCs w:val="32"/>
          <w:lang w:val="en-US" w:eastAsia="zh-CN"/>
        </w:rPr>
      </w:pPr>
      <w:r>
        <w:rPr>
          <w:b/>
          <w:bCs/>
          <w:sz w:val="32"/>
          <w:szCs w:val="32"/>
          <w:lang w:val="en-US"/>
        </w:rPr>
        <w:t>设备情况</w:t>
      </w:r>
      <w:r>
        <w:rPr>
          <w:rFonts w:hint="eastAsia"/>
          <w:sz w:val="32"/>
          <w:szCs w:val="32"/>
          <w:lang w:val="en-US" w:eastAsia="zh-CN"/>
        </w:rPr>
        <w:t>：</w:t>
      </w:r>
      <w:r>
        <w:rPr>
          <w:rFonts w:hint="eastAsia" w:ascii="华文仿宋" w:hAnsi="华文仿宋" w:eastAsia="华文仿宋" w:cs="华文仿宋"/>
          <w:sz w:val="32"/>
          <w:szCs w:val="32"/>
          <w:lang w:val="en-US" w:eastAsia="zh-CN"/>
        </w:rPr>
        <w:t>根据省安委办2020年5月15日发布的《安徽省城镇燃气安全专项整治工作方案》等相关要求，医院食堂必须安装燃气报警器。</w:t>
      </w:r>
    </w:p>
    <w:tbl>
      <w:tblPr>
        <w:tblW w:w="14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63"/>
        <w:gridCol w:w="2180"/>
        <w:gridCol w:w="3335"/>
        <w:gridCol w:w="5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3063" w:type="dxa"/>
            <w:vAlign w:val="center"/>
          </w:tcPr>
          <w:p>
            <w:pPr>
              <w:spacing w:line="580" w:lineRule="exact"/>
              <w:jc w:val="center"/>
              <w:rPr>
                <w:rFonts w:hint="eastAsia"/>
                <w:b/>
                <w:sz w:val="24"/>
              </w:rPr>
            </w:pPr>
            <w:r>
              <w:rPr>
                <w:rFonts w:hint="eastAsia"/>
                <w:b/>
                <w:sz w:val="24"/>
              </w:rPr>
              <w:t>设备名称</w:t>
            </w:r>
          </w:p>
        </w:tc>
        <w:tc>
          <w:tcPr>
            <w:tcW w:w="2180" w:type="dxa"/>
            <w:vAlign w:val="center"/>
          </w:tcPr>
          <w:p>
            <w:pPr>
              <w:spacing w:line="580" w:lineRule="exact"/>
              <w:jc w:val="center"/>
              <w:rPr>
                <w:rFonts w:hint="eastAsia"/>
                <w:b/>
                <w:kern w:val="0"/>
                <w:sz w:val="24"/>
                <w:lang w:val="zh-CN"/>
              </w:rPr>
            </w:pPr>
            <w:r>
              <w:rPr>
                <w:rFonts w:hint="eastAsia"/>
                <w:b/>
                <w:kern w:val="0"/>
                <w:sz w:val="24"/>
                <w:lang w:val="zh-CN"/>
              </w:rPr>
              <w:t>设备型号</w:t>
            </w:r>
          </w:p>
        </w:tc>
        <w:tc>
          <w:tcPr>
            <w:tcW w:w="3335" w:type="dxa"/>
            <w:vAlign w:val="center"/>
          </w:tcPr>
          <w:p>
            <w:pPr>
              <w:spacing w:line="580" w:lineRule="exact"/>
              <w:jc w:val="center"/>
              <w:rPr>
                <w:rFonts w:hint="eastAsia"/>
                <w:b/>
                <w:kern w:val="0"/>
                <w:sz w:val="24"/>
                <w:lang w:val="zh-CN"/>
              </w:rPr>
            </w:pPr>
            <w:r>
              <w:rPr>
                <w:rFonts w:hint="eastAsia"/>
                <w:b/>
                <w:kern w:val="0"/>
                <w:sz w:val="24"/>
                <w:lang w:val="zh-CN"/>
              </w:rPr>
              <w:t>数量</w:t>
            </w:r>
          </w:p>
        </w:tc>
        <w:tc>
          <w:tcPr>
            <w:tcW w:w="5596" w:type="dxa"/>
            <w:vAlign w:val="center"/>
          </w:tcPr>
          <w:p>
            <w:pPr>
              <w:spacing w:line="580" w:lineRule="exact"/>
              <w:jc w:val="center"/>
              <w:rPr>
                <w:rFonts w:hint="eastAsia"/>
                <w:b/>
                <w:kern w:val="0"/>
                <w:sz w:val="24"/>
                <w:lang w:val="zh-CN"/>
              </w:rPr>
            </w:pPr>
            <w:r>
              <w:rPr>
                <w:rFonts w:hint="eastAsia"/>
                <w:b/>
                <w:kern w:val="0"/>
                <w:sz w:val="24"/>
                <w:lang w:val="zh-CN"/>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3063" w:type="dxa"/>
            <w:vAlign w:val="center"/>
          </w:tcPr>
          <w:p>
            <w:pPr>
              <w:spacing w:line="580" w:lineRule="exact"/>
              <w:jc w:val="center"/>
              <w:rPr>
                <w:rFonts w:hint="eastAsia"/>
                <w:sz w:val="24"/>
              </w:rPr>
            </w:pPr>
            <w:r>
              <w:rPr>
                <w:rFonts w:hint="eastAsia" w:eastAsia="宋体"/>
                <w:sz w:val="24"/>
                <w:lang w:eastAsia="zh-CN"/>
              </w:rPr>
              <w:t>工业仪表</w:t>
            </w:r>
            <w:r>
              <w:rPr>
                <w:rFonts w:hint="eastAsia" w:eastAsia="宋体"/>
                <w:sz w:val="24"/>
                <w:lang w:val="en-US" w:eastAsia="zh-CN"/>
              </w:rPr>
              <w:t>*</w:t>
            </w:r>
            <w:r>
              <w:rPr>
                <w:rFonts w:hint="eastAsia"/>
                <w:sz w:val="24"/>
              </w:rPr>
              <w:t>可燃气体控制器</w:t>
            </w:r>
          </w:p>
        </w:tc>
        <w:tc>
          <w:tcPr>
            <w:tcW w:w="2180" w:type="dxa"/>
            <w:vAlign w:val="center"/>
          </w:tcPr>
          <w:p>
            <w:pPr>
              <w:spacing w:line="580" w:lineRule="exact"/>
              <w:jc w:val="center"/>
              <w:rPr>
                <w:rFonts w:hint="default"/>
                <w:sz w:val="24"/>
                <w:lang w:val="en-US" w:eastAsia="zh-CN"/>
              </w:rPr>
            </w:pPr>
            <w:r>
              <w:rPr>
                <w:rFonts w:hint="eastAsia"/>
                <w:sz w:val="24"/>
                <w:lang w:val="en-US" w:eastAsia="zh-CN"/>
              </w:rPr>
              <w:t>KB100</w:t>
            </w:r>
          </w:p>
        </w:tc>
        <w:tc>
          <w:tcPr>
            <w:tcW w:w="3335" w:type="dxa"/>
            <w:vAlign w:val="center"/>
          </w:tcPr>
          <w:p>
            <w:pPr>
              <w:spacing w:line="580" w:lineRule="exact"/>
              <w:jc w:val="center"/>
              <w:rPr>
                <w:rFonts w:hint="eastAsia"/>
                <w:sz w:val="24"/>
              </w:rPr>
            </w:pPr>
            <w:r>
              <w:rPr>
                <w:rFonts w:hint="eastAsia"/>
                <w:sz w:val="24"/>
                <w:lang w:val="en-US" w:eastAsia="zh-CN"/>
              </w:rPr>
              <w:t>3</w:t>
            </w:r>
            <w:r>
              <w:rPr>
                <w:rFonts w:hint="eastAsia"/>
                <w:sz w:val="24"/>
              </w:rPr>
              <w:t>台</w:t>
            </w:r>
          </w:p>
        </w:tc>
        <w:tc>
          <w:tcPr>
            <w:tcW w:w="5596" w:type="dxa"/>
            <w:vAlign w:val="center"/>
          </w:tcPr>
          <w:p>
            <w:pPr>
              <w:spacing w:line="440" w:lineRule="exact"/>
              <w:rPr>
                <w:rFonts w:hint="eastAsia"/>
                <w:kern w:val="0"/>
                <w:szCs w:val="21"/>
                <w:lang w:val="zh-CN"/>
              </w:rPr>
            </w:pPr>
            <w:r>
              <w:rPr>
                <w:rFonts w:hint="eastAsia"/>
                <w:kern w:val="0"/>
                <w:szCs w:val="21"/>
                <w:lang w:val="en-US" w:eastAsia="zh-CN"/>
              </w:rPr>
              <w:t>2</w:t>
            </w:r>
            <w:r>
              <w:rPr>
                <w:rFonts w:hint="eastAsia"/>
                <w:kern w:val="0"/>
                <w:szCs w:val="21"/>
                <w:lang w:val="zh-CN"/>
              </w:rPr>
              <w:t>总线制通讯，</w:t>
            </w:r>
            <w:r>
              <w:rPr>
                <w:rFonts w:hint="eastAsia"/>
                <w:b/>
                <w:bCs/>
                <w:kern w:val="0"/>
                <w:szCs w:val="21"/>
                <w:lang w:val="zh-CN" w:eastAsia="zh-CN"/>
              </w:rPr>
              <w:t>中文</w:t>
            </w:r>
            <w:r>
              <w:rPr>
                <w:rFonts w:hint="eastAsia"/>
                <w:b/>
                <w:kern w:val="0"/>
                <w:szCs w:val="21"/>
                <w:lang w:val="zh-CN"/>
              </w:rPr>
              <w:t>液晶显示、备用电池</w:t>
            </w:r>
            <w:r>
              <w:rPr>
                <w:rFonts w:hint="eastAsia"/>
                <w:kern w:val="0"/>
                <w:szCs w:val="21"/>
                <w:lang w:val="zh-CN"/>
              </w:rPr>
              <w:t>，检测类型：%LEL，壁挂式。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9" w:hRule="atLeast"/>
          <w:jc w:val="center"/>
        </w:trPr>
        <w:tc>
          <w:tcPr>
            <w:tcW w:w="3063" w:type="dxa"/>
            <w:vAlign w:val="center"/>
          </w:tcPr>
          <w:p>
            <w:pPr>
              <w:spacing w:line="580" w:lineRule="exact"/>
              <w:jc w:val="center"/>
              <w:rPr>
                <w:rFonts w:hint="eastAsia"/>
                <w:kern w:val="0"/>
                <w:sz w:val="24"/>
                <w:lang w:val="zh-CN"/>
              </w:rPr>
            </w:pPr>
            <w:r>
              <w:rPr>
                <w:rFonts w:hint="eastAsia" w:eastAsia="宋体"/>
                <w:sz w:val="24"/>
                <w:lang w:eastAsia="zh-CN"/>
              </w:rPr>
              <w:t>工业仪表</w:t>
            </w:r>
            <w:r>
              <w:rPr>
                <w:rFonts w:hint="eastAsia" w:eastAsia="宋体"/>
                <w:sz w:val="24"/>
                <w:lang w:val="en-US" w:eastAsia="zh-CN"/>
              </w:rPr>
              <w:t>*点型</w:t>
            </w:r>
            <w:r>
              <w:rPr>
                <w:rFonts w:hint="eastAsia"/>
                <w:kern w:val="0"/>
                <w:sz w:val="24"/>
                <w:lang w:val="zh-CN"/>
              </w:rPr>
              <w:t>可燃气体探测器</w:t>
            </w:r>
          </w:p>
        </w:tc>
        <w:tc>
          <w:tcPr>
            <w:tcW w:w="2180" w:type="dxa"/>
            <w:vAlign w:val="center"/>
          </w:tcPr>
          <w:p>
            <w:pPr>
              <w:spacing w:line="580" w:lineRule="exact"/>
              <w:jc w:val="center"/>
              <w:rPr>
                <w:rFonts w:hint="default"/>
                <w:sz w:val="24"/>
                <w:lang w:val="en-US" w:eastAsia="zh-CN"/>
              </w:rPr>
            </w:pPr>
            <w:r>
              <w:rPr>
                <w:rFonts w:hint="eastAsia"/>
                <w:sz w:val="24"/>
                <w:lang w:val="en-US" w:eastAsia="zh-CN"/>
              </w:rPr>
              <w:t>GXE</w:t>
            </w:r>
          </w:p>
        </w:tc>
        <w:tc>
          <w:tcPr>
            <w:tcW w:w="3335" w:type="dxa"/>
            <w:vAlign w:val="center"/>
          </w:tcPr>
          <w:p>
            <w:pPr>
              <w:spacing w:line="580" w:lineRule="exact"/>
              <w:jc w:val="center"/>
              <w:rPr>
                <w:rFonts w:hint="eastAsia"/>
                <w:sz w:val="24"/>
              </w:rPr>
            </w:pPr>
            <w:r>
              <w:rPr>
                <w:rFonts w:hint="eastAsia"/>
                <w:sz w:val="24"/>
                <w:lang w:val="en-US" w:eastAsia="zh-CN"/>
              </w:rPr>
              <w:t>7</w:t>
            </w:r>
            <w:r>
              <w:rPr>
                <w:rFonts w:hint="eastAsia"/>
                <w:sz w:val="24"/>
              </w:rPr>
              <w:t>只</w:t>
            </w:r>
          </w:p>
        </w:tc>
        <w:tc>
          <w:tcPr>
            <w:tcW w:w="5596" w:type="dxa"/>
            <w:vAlign w:val="center"/>
          </w:tcPr>
          <w:p>
            <w:pPr>
              <w:spacing w:line="440" w:lineRule="exact"/>
              <w:rPr>
                <w:rFonts w:hint="eastAsia"/>
                <w:kern w:val="0"/>
                <w:szCs w:val="21"/>
                <w:lang w:val="zh-CN"/>
              </w:rPr>
            </w:pPr>
            <w:r>
              <w:rPr>
                <w:rFonts w:hint="eastAsia"/>
                <w:kern w:val="0"/>
                <w:szCs w:val="21"/>
                <w:lang w:val="zh-CN"/>
              </w:rPr>
              <w:t>催化燃烧式，检测CH</w:t>
            </w:r>
            <w:r>
              <w:rPr>
                <w:rFonts w:hint="eastAsia"/>
                <w:kern w:val="0"/>
                <w:szCs w:val="21"/>
                <w:vertAlign w:val="subscript"/>
                <w:lang w:val="zh-CN"/>
              </w:rPr>
              <w:t>4</w:t>
            </w:r>
            <w:r>
              <w:rPr>
                <w:rFonts w:hint="eastAsia"/>
                <w:kern w:val="0"/>
                <w:szCs w:val="21"/>
                <w:lang w:val="zh-CN"/>
              </w:rPr>
              <w:t>的可燃性，量程0-100%LEL，隔爆型。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1" w:hRule="atLeast"/>
          <w:jc w:val="center"/>
        </w:trPr>
        <w:tc>
          <w:tcPr>
            <w:tcW w:w="3063" w:type="dxa"/>
            <w:vAlign w:val="center"/>
          </w:tcPr>
          <w:p>
            <w:pPr>
              <w:spacing w:line="580" w:lineRule="exact"/>
              <w:jc w:val="center"/>
              <w:rPr>
                <w:rFonts w:hint="eastAsia" w:eastAsia="宋体"/>
                <w:sz w:val="24"/>
                <w:lang w:eastAsia="zh-CN"/>
              </w:rPr>
            </w:pPr>
            <w:r>
              <w:rPr>
                <w:rFonts w:hint="eastAsia" w:eastAsia="宋体"/>
                <w:sz w:val="24"/>
                <w:lang w:eastAsia="zh-CN"/>
              </w:rPr>
              <w:t>紧急切断阀</w:t>
            </w:r>
          </w:p>
        </w:tc>
        <w:tc>
          <w:tcPr>
            <w:tcW w:w="2180" w:type="dxa"/>
            <w:vAlign w:val="center"/>
          </w:tcPr>
          <w:p>
            <w:pPr>
              <w:spacing w:line="580" w:lineRule="exact"/>
              <w:jc w:val="center"/>
              <w:rPr>
                <w:rFonts w:hint="default" w:eastAsia="宋体"/>
                <w:sz w:val="24"/>
                <w:lang w:val="en-US" w:eastAsia="zh-CN"/>
              </w:rPr>
            </w:pPr>
            <w:r>
              <w:rPr>
                <w:rFonts w:hint="eastAsia"/>
                <w:sz w:val="24"/>
                <w:lang w:val="en-US" w:eastAsia="zh-CN"/>
              </w:rPr>
              <w:t>5050AF</w:t>
            </w:r>
          </w:p>
        </w:tc>
        <w:tc>
          <w:tcPr>
            <w:tcW w:w="3335" w:type="dxa"/>
            <w:vAlign w:val="center"/>
          </w:tcPr>
          <w:p>
            <w:pPr>
              <w:spacing w:line="580" w:lineRule="exact"/>
              <w:ind w:firstLine="240" w:firstLineChars="100"/>
              <w:jc w:val="center"/>
              <w:rPr>
                <w:rFonts w:hint="default" w:eastAsia="宋体"/>
                <w:sz w:val="24"/>
                <w:lang w:val="en-US" w:eastAsia="zh-CN"/>
              </w:rPr>
            </w:pPr>
            <w:r>
              <w:rPr>
                <w:rFonts w:hint="eastAsia"/>
                <w:sz w:val="24"/>
                <w:lang w:val="en-US" w:eastAsia="zh-CN"/>
              </w:rPr>
              <w:t>1</w:t>
            </w:r>
            <w:r>
              <w:rPr>
                <w:rFonts w:hint="eastAsia" w:eastAsia="宋体"/>
                <w:sz w:val="24"/>
                <w:lang w:val="en-US" w:eastAsia="zh-CN"/>
              </w:rPr>
              <w:t>台</w:t>
            </w:r>
          </w:p>
        </w:tc>
        <w:tc>
          <w:tcPr>
            <w:tcW w:w="5596" w:type="dxa"/>
            <w:vAlign w:val="center"/>
          </w:tcPr>
          <w:p>
            <w:pPr>
              <w:spacing w:line="440" w:lineRule="exact"/>
              <w:jc w:val="center"/>
              <w:rPr>
                <w:rFonts w:hint="default" w:eastAsia="宋体"/>
                <w:kern w:val="0"/>
                <w:szCs w:val="21"/>
                <w:lang w:val="en-US" w:eastAsia="zh-CN"/>
              </w:rPr>
            </w:pPr>
            <w:r>
              <w:rPr>
                <w:rFonts w:hint="eastAsia"/>
                <w:kern w:val="0"/>
                <w:szCs w:val="21"/>
                <w:lang w:val="zh-CN"/>
              </w:rPr>
              <w:t>铝合金、法兰（新区）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1" w:hRule="atLeast"/>
          <w:jc w:val="center"/>
        </w:trPr>
        <w:tc>
          <w:tcPr>
            <w:tcW w:w="3063" w:type="dxa"/>
            <w:vAlign w:val="center"/>
          </w:tcPr>
          <w:p>
            <w:pPr>
              <w:spacing w:line="580" w:lineRule="exact"/>
              <w:jc w:val="center"/>
              <w:rPr>
                <w:rFonts w:hint="eastAsia" w:ascii="Times New Roman" w:hAnsi="Times New Roman" w:eastAsia="宋体" w:cs="Times New Roman"/>
                <w:kern w:val="2"/>
                <w:sz w:val="24"/>
                <w:szCs w:val="24"/>
                <w:lang w:val="en-US" w:eastAsia="zh-CN" w:bidi="ar-SA"/>
              </w:rPr>
            </w:pPr>
            <w:r>
              <w:rPr>
                <w:rFonts w:hint="eastAsia" w:eastAsia="宋体"/>
                <w:sz w:val="24"/>
                <w:lang w:eastAsia="zh-CN"/>
              </w:rPr>
              <w:t>紧急切断阀</w:t>
            </w:r>
          </w:p>
        </w:tc>
        <w:tc>
          <w:tcPr>
            <w:tcW w:w="2180" w:type="dxa"/>
            <w:vAlign w:val="center"/>
          </w:tcPr>
          <w:p>
            <w:pPr>
              <w:spacing w:line="580" w:lineRule="exact"/>
              <w:jc w:val="center"/>
              <w:rPr>
                <w:rFonts w:hint="eastAsia" w:ascii="Times New Roman" w:hAnsi="Times New Roman" w:eastAsia="宋体" w:cs="Times New Roman"/>
                <w:kern w:val="2"/>
                <w:sz w:val="24"/>
                <w:szCs w:val="24"/>
                <w:lang w:val="en-US" w:eastAsia="zh-CN" w:bidi="ar-SA"/>
              </w:rPr>
            </w:pPr>
            <w:r>
              <w:rPr>
                <w:rFonts w:hint="eastAsia"/>
                <w:sz w:val="24"/>
                <w:lang w:val="en-US" w:eastAsia="zh-CN"/>
              </w:rPr>
              <w:t>5040AF</w:t>
            </w:r>
          </w:p>
        </w:tc>
        <w:tc>
          <w:tcPr>
            <w:tcW w:w="3335" w:type="dxa"/>
            <w:vAlign w:val="center"/>
          </w:tcPr>
          <w:p>
            <w:pPr>
              <w:spacing w:line="580" w:lineRule="exact"/>
              <w:ind w:firstLine="240" w:firstLineChars="100"/>
              <w:jc w:val="center"/>
              <w:rPr>
                <w:rFonts w:hint="eastAsia" w:ascii="Times New Roman" w:hAnsi="Times New Roman" w:eastAsia="宋体" w:cs="Times New Roman"/>
                <w:kern w:val="2"/>
                <w:sz w:val="24"/>
                <w:szCs w:val="24"/>
                <w:lang w:val="en-US" w:eastAsia="zh-CN" w:bidi="ar-SA"/>
              </w:rPr>
            </w:pPr>
            <w:r>
              <w:rPr>
                <w:rFonts w:hint="eastAsia"/>
                <w:sz w:val="24"/>
                <w:lang w:val="en-US" w:eastAsia="zh-CN"/>
              </w:rPr>
              <w:t>2</w:t>
            </w:r>
            <w:r>
              <w:rPr>
                <w:rFonts w:hint="eastAsia" w:eastAsia="宋体"/>
                <w:sz w:val="24"/>
                <w:lang w:val="en-US" w:eastAsia="zh-CN"/>
              </w:rPr>
              <w:t>台</w:t>
            </w:r>
          </w:p>
        </w:tc>
        <w:tc>
          <w:tcPr>
            <w:tcW w:w="5596" w:type="dxa"/>
            <w:vAlign w:val="center"/>
          </w:tcPr>
          <w:p>
            <w:pPr>
              <w:spacing w:line="440" w:lineRule="exact"/>
              <w:jc w:val="center"/>
              <w:rPr>
                <w:rFonts w:hint="default" w:ascii="Times New Roman" w:hAnsi="Times New Roman" w:eastAsia="宋体" w:cs="Times New Roman"/>
                <w:kern w:val="0"/>
                <w:sz w:val="21"/>
                <w:szCs w:val="21"/>
                <w:lang w:val="en-US" w:eastAsia="zh-CN" w:bidi="ar-SA"/>
              </w:rPr>
            </w:pPr>
            <w:r>
              <w:rPr>
                <w:rFonts w:hint="eastAsia"/>
                <w:kern w:val="0"/>
                <w:szCs w:val="21"/>
                <w:lang w:val="zh-CN"/>
              </w:rPr>
              <w:t>铝合金、法兰</w:t>
            </w:r>
            <w:r>
              <w:rPr>
                <w:rFonts w:hint="eastAsia"/>
                <w:kern w:val="0"/>
                <w:szCs w:val="21"/>
                <w:lang w:val="en-US" w:eastAsia="zh-CN"/>
              </w:rPr>
              <w:t>(本部)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1" w:hRule="atLeast"/>
          <w:jc w:val="center"/>
        </w:trPr>
        <w:tc>
          <w:tcPr>
            <w:tcW w:w="3063" w:type="dxa"/>
            <w:vAlign w:val="center"/>
          </w:tcPr>
          <w:p>
            <w:pPr>
              <w:spacing w:line="580" w:lineRule="exact"/>
              <w:jc w:val="center"/>
              <w:rPr>
                <w:rFonts w:hint="eastAsia" w:eastAsia="宋体"/>
                <w:sz w:val="24"/>
                <w:lang w:eastAsia="zh-CN"/>
              </w:rPr>
            </w:pPr>
            <w:r>
              <w:rPr>
                <w:rFonts w:hint="eastAsia"/>
                <w:sz w:val="24"/>
                <w:lang w:eastAsia="zh-CN"/>
              </w:rPr>
              <w:t>声光报警器</w:t>
            </w:r>
          </w:p>
        </w:tc>
        <w:tc>
          <w:tcPr>
            <w:tcW w:w="2180" w:type="dxa"/>
            <w:vAlign w:val="center"/>
          </w:tcPr>
          <w:p>
            <w:pPr>
              <w:spacing w:line="580" w:lineRule="exact"/>
              <w:jc w:val="center"/>
              <w:rPr>
                <w:rFonts w:hint="eastAsia"/>
                <w:sz w:val="24"/>
                <w:lang w:val="en-US" w:eastAsia="zh-CN"/>
              </w:rPr>
            </w:pPr>
            <w:r>
              <w:rPr>
                <w:rFonts w:hint="eastAsia"/>
                <w:sz w:val="24"/>
                <w:lang w:val="en-US" w:eastAsia="zh-CN"/>
              </w:rPr>
              <w:t>消防防爆</w:t>
            </w:r>
          </w:p>
        </w:tc>
        <w:tc>
          <w:tcPr>
            <w:tcW w:w="3335" w:type="dxa"/>
            <w:vAlign w:val="center"/>
          </w:tcPr>
          <w:p>
            <w:pPr>
              <w:spacing w:line="580" w:lineRule="exact"/>
              <w:ind w:firstLine="240" w:firstLineChars="100"/>
              <w:jc w:val="center"/>
              <w:rPr>
                <w:rFonts w:hint="default"/>
                <w:sz w:val="24"/>
                <w:lang w:val="en-US" w:eastAsia="zh-CN"/>
              </w:rPr>
            </w:pPr>
            <w:r>
              <w:rPr>
                <w:rFonts w:hint="eastAsia"/>
                <w:sz w:val="24"/>
                <w:lang w:val="en-US" w:eastAsia="zh-CN"/>
              </w:rPr>
              <w:t>3台</w:t>
            </w:r>
          </w:p>
        </w:tc>
        <w:tc>
          <w:tcPr>
            <w:tcW w:w="5596" w:type="dxa"/>
            <w:vAlign w:val="center"/>
          </w:tcPr>
          <w:p>
            <w:pPr>
              <w:spacing w:line="440" w:lineRule="exact"/>
              <w:jc w:val="center"/>
              <w:rPr>
                <w:rFonts w:hint="eastAsia"/>
                <w:kern w:val="0"/>
                <w:szCs w:val="21"/>
                <w:lang w:val="zh-CN"/>
              </w:rPr>
            </w:pPr>
            <w:r>
              <w:rPr>
                <w:rFonts w:hint="eastAsia"/>
                <w:kern w:val="0"/>
                <w:szCs w:val="21"/>
                <w:lang w:val="zh-CN"/>
              </w:rPr>
              <w:t>声光报警</w:t>
            </w:r>
          </w:p>
        </w:tc>
      </w:tr>
    </w:tbl>
    <w:p>
      <w:pPr>
        <w:numPr>
          <w:numId w:val="0"/>
        </w:numPr>
        <w:ind w:firstLine="643" w:firstLineChars="200"/>
        <w:rPr>
          <w:rFonts w:hint="default" w:ascii="华文仿宋" w:hAnsi="华文仿宋" w:eastAsia="华文仿宋" w:cs="华文仿宋"/>
          <w:sz w:val="32"/>
          <w:szCs w:val="32"/>
          <w:lang w:val="en-US" w:eastAsia="zh-CN"/>
        </w:rPr>
      </w:pPr>
    </w:p>
    <w:p>
      <w:pPr>
        <w:numPr>
          <w:numId w:val="0"/>
        </w:numPr>
        <w:jc w:val="center"/>
        <w:rPr>
          <w:rFonts w:hint="eastAsia" w:ascii="华文仿宋" w:hAnsi="华文仿宋" w:eastAsia="华文仿宋" w:cs="华文仿宋"/>
          <w:b/>
          <w:bCs/>
          <w:sz w:val="32"/>
          <w:szCs w:val="32"/>
        </w:rPr>
      </w:pPr>
    </w:p>
    <w:p>
      <w:pPr>
        <w:numPr>
          <w:numId w:val="0"/>
        </w:numPr>
        <w:jc w:val="center"/>
        <w:rPr>
          <w:rFonts w:hint="eastAsia" w:ascii="华文仿宋" w:hAnsi="华文仿宋" w:eastAsia="华文仿宋" w:cs="华文仿宋"/>
          <w:sz w:val="32"/>
          <w:szCs w:val="32"/>
        </w:rPr>
      </w:pPr>
      <w:r>
        <w:rPr>
          <w:rFonts w:hint="eastAsia" w:ascii="华文仿宋" w:hAnsi="华文仿宋" w:eastAsia="华文仿宋" w:cs="华文仿宋"/>
          <w:b/>
          <w:bCs/>
          <w:sz w:val="32"/>
          <w:szCs w:val="32"/>
        </w:rPr>
        <w:t>（一）评标办法及金额年限</w:t>
      </w:r>
    </w:p>
    <w:p>
      <w:pPr>
        <w:pStyle w:val="6"/>
        <w:tabs>
          <w:tab w:val="left" w:pos="6387"/>
        </w:tabs>
        <w:ind w:firstLine="0" w:firstLineChars="0"/>
        <w:rPr>
          <w:rFonts w:hint="eastAsia" w:ascii="华文仿宋" w:hAnsi="华文仿宋" w:eastAsia="华文仿宋" w:cs="华文仿宋"/>
          <w:sz w:val="32"/>
          <w:szCs w:val="32"/>
          <w:lang w:eastAsia="zh-CN"/>
        </w:rPr>
      </w:pPr>
      <w:r>
        <w:rPr>
          <w:rFonts w:hint="eastAsia" w:ascii="华文仿宋" w:hAnsi="华文仿宋" w:eastAsia="华文仿宋" w:cs="华文仿宋"/>
          <w:b/>
          <w:bCs/>
          <w:sz w:val="32"/>
          <w:szCs w:val="32"/>
        </w:rPr>
        <w:t>1、评标办法</w:t>
      </w:r>
      <w:r>
        <w:rPr>
          <w:rFonts w:hint="eastAsia" w:ascii="华文仿宋" w:hAnsi="华文仿宋" w:eastAsia="华文仿宋" w:cs="华文仿宋"/>
          <w:sz w:val="32"/>
          <w:szCs w:val="32"/>
        </w:rPr>
        <w:t>：综合评分。</w:t>
      </w:r>
      <w:r>
        <w:rPr>
          <w:rFonts w:hint="eastAsia" w:ascii="华文仿宋" w:hAnsi="华文仿宋" w:eastAsia="华文仿宋" w:cs="华文仿宋"/>
          <w:sz w:val="32"/>
          <w:szCs w:val="32"/>
          <w:lang w:eastAsia="zh-CN"/>
        </w:rPr>
        <w:tab/>
      </w:r>
    </w:p>
    <w:p>
      <w:pPr>
        <w:spacing w:line="480" w:lineRule="exact"/>
        <w:rPr>
          <w:rFonts w:hint="eastAsia" w:ascii="华文仿宋" w:hAnsi="华文仿宋" w:eastAsia="华文仿宋" w:cs="华文仿宋"/>
          <w:sz w:val="32"/>
          <w:szCs w:val="32"/>
        </w:rPr>
      </w:pPr>
      <w:r>
        <w:rPr>
          <w:rFonts w:hint="eastAsia" w:ascii="华文仿宋" w:hAnsi="华文仿宋" w:eastAsia="华文仿宋" w:cs="华文仿宋"/>
          <w:b/>
          <w:bCs/>
          <w:sz w:val="32"/>
          <w:szCs w:val="32"/>
        </w:rPr>
        <w:t>2、项目控制金额</w:t>
      </w:r>
      <w:r>
        <w:rPr>
          <w:rFonts w:hint="eastAsia" w:ascii="华文仿宋" w:hAnsi="华文仿宋" w:eastAsia="华文仿宋" w:cs="华文仿宋"/>
          <w:b/>
          <w:bCs/>
          <w:sz w:val="32"/>
          <w:szCs w:val="32"/>
          <w:lang w:eastAsia="zh-CN"/>
        </w:rPr>
        <w:t>：</w:t>
      </w:r>
      <w:r>
        <w:rPr>
          <w:rFonts w:hint="eastAsia" w:ascii="华文仿宋" w:hAnsi="华文仿宋" w:eastAsia="华文仿宋" w:cs="华文仿宋"/>
          <w:b/>
          <w:bCs/>
          <w:sz w:val="32"/>
          <w:szCs w:val="32"/>
          <w:lang w:val="en-US" w:eastAsia="zh-CN"/>
        </w:rPr>
        <w:t>56660</w:t>
      </w:r>
      <w:r>
        <w:rPr>
          <w:rFonts w:hint="eastAsia" w:ascii="华文仿宋" w:hAnsi="华文仿宋" w:eastAsia="华文仿宋" w:cs="华文仿宋"/>
          <w:sz w:val="32"/>
          <w:szCs w:val="32"/>
        </w:rPr>
        <w:t xml:space="preserve">元  </w:t>
      </w:r>
    </w:p>
    <w:p>
      <w:pPr>
        <w:spacing w:line="480" w:lineRule="exact"/>
        <w:rPr>
          <w:rFonts w:hint="eastAsia" w:ascii="华文仿宋" w:hAnsi="华文仿宋" w:eastAsia="华文仿宋" w:cs="华文仿宋"/>
          <w:sz w:val="32"/>
          <w:szCs w:val="32"/>
        </w:rPr>
      </w:pPr>
      <w:r>
        <w:rPr>
          <w:rFonts w:hint="eastAsia" w:ascii="华文仿宋" w:hAnsi="华文仿宋" w:eastAsia="华文仿宋" w:cs="华文仿宋"/>
          <w:b/>
          <w:bCs/>
          <w:sz w:val="32"/>
          <w:szCs w:val="32"/>
        </w:rPr>
        <w:t>3、项目控制年限</w:t>
      </w:r>
      <w:r>
        <w:rPr>
          <w:rFonts w:hint="eastAsia" w:ascii="华文仿宋" w:hAnsi="华文仿宋" w:eastAsia="华文仿宋" w:cs="华文仿宋"/>
          <w:sz w:val="32"/>
          <w:szCs w:val="32"/>
        </w:rPr>
        <w:t xml:space="preserve">：一年。 </w:t>
      </w:r>
    </w:p>
    <w:p>
      <w:pPr>
        <w:spacing w:line="100" w:lineRule="atLeast"/>
        <w:rPr>
          <w:rFonts w:hint="eastAsia" w:ascii="华文仿宋" w:hAnsi="华文仿宋" w:eastAsia="华文仿宋" w:cs="华文仿宋"/>
          <w:b/>
          <w:bCs/>
          <w:spacing w:val="-14"/>
          <w:sz w:val="32"/>
          <w:szCs w:val="32"/>
        </w:rPr>
      </w:pPr>
    </w:p>
    <w:p>
      <w:pPr>
        <w:spacing w:line="100" w:lineRule="atLeast"/>
        <w:rPr>
          <w:rFonts w:hint="eastAsia" w:ascii="华文仿宋" w:hAnsi="华文仿宋" w:eastAsia="华文仿宋" w:cs="华文仿宋"/>
          <w:b/>
          <w:bCs/>
          <w:spacing w:val="-14"/>
          <w:sz w:val="32"/>
          <w:szCs w:val="32"/>
        </w:rPr>
      </w:pPr>
    </w:p>
    <w:p>
      <w:pPr>
        <w:spacing w:line="100" w:lineRule="atLeast"/>
        <w:rPr>
          <w:rFonts w:hint="eastAsia" w:ascii="华文仿宋" w:hAnsi="华文仿宋" w:eastAsia="华文仿宋" w:cs="华文仿宋"/>
          <w:b/>
          <w:bCs/>
          <w:spacing w:val="-14"/>
          <w:sz w:val="32"/>
          <w:szCs w:val="32"/>
        </w:rPr>
      </w:pPr>
    </w:p>
    <w:p>
      <w:pPr>
        <w:spacing w:line="100" w:lineRule="atLeast"/>
        <w:rPr>
          <w:rFonts w:hint="eastAsia" w:ascii="华文仿宋" w:hAnsi="华文仿宋" w:eastAsia="华文仿宋" w:cs="华文仿宋"/>
          <w:b/>
          <w:bCs/>
          <w:spacing w:val="-14"/>
          <w:sz w:val="32"/>
          <w:szCs w:val="32"/>
        </w:rPr>
      </w:pPr>
    </w:p>
    <w:p>
      <w:pPr>
        <w:spacing w:line="100" w:lineRule="atLeast"/>
        <w:jc w:val="center"/>
        <w:rPr>
          <w:rFonts w:hint="eastAsia" w:ascii="华文仿宋" w:hAnsi="华文仿宋" w:eastAsia="华文仿宋" w:cs="华文仿宋"/>
          <w:b/>
          <w:bCs/>
          <w:spacing w:val="-14"/>
          <w:sz w:val="32"/>
          <w:szCs w:val="32"/>
        </w:rPr>
      </w:pPr>
      <w:r>
        <w:rPr>
          <w:rFonts w:hint="eastAsia" w:ascii="华文仿宋" w:hAnsi="华文仿宋" w:eastAsia="华文仿宋" w:cs="华文仿宋"/>
          <w:b/>
          <w:bCs/>
          <w:spacing w:val="-14"/>
          <w:sz w:val="32"/>
          <w:szCs w:val="32"/>
        </w:rPr>
        <w:t>（</w:t>
      </w:r>
      <w:r>
        <w:rPr>
          <w:rFonts w:hint="eastAsia" w:ascii="华文仿宋" w:hAnsi="华文仿宋" w:eastAsia="华文仿宋" w:cs="华文仿宋"/>
          <w:b/>
          <w:bCs/>
          <w:spacing w:val="-14"/>
          <w:sz w:val="32"/>
          <w:szCs w:val="32"/>
          <w:lang w:eastAsia="zh-CN"/>
        </w:rPr>
        <w:t>二）</w:t>
      </w:r>
      <w:r>
        <w:rPr>
          <w:rFonts w:hint="eastAsia" w:ascii="华文仿宋" w:hAnsi="华文仿宋" w:eastAsia="华文仿宋" w:cs="华文仿宋"/>
          <w:b/>
          <w:bCs/>
          <w:spacing w:val="-14"/>
          <w:sz w:val="32"/>
          <w:szCs w:val="32"/>
        </w:rPr>
        <w:t>服务要求</w:t>
      </w:r>
    </w:p>
    <w:p>
      <w:pPr>
        <w:pStyle w:val="6"/>
        <w:widowControl w:val="0"/>
        <w:numPr>
          <w:ilvl w:val="0"/>
          <w:numId w:val="1"/>
        </w:numPr>
        <w:wordWrap/>
        <w:adjustRightInd/>
        <w:snapToGrid/>
        <w:spacing w:line="360" w:lineRule="auto"/>
        <w:ind w:firstLine="320" w:firstLineChars="1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具备</w:t>
      </w:r>
      <w:r>
        <w:rPr>
          <w:rFonts w:hint="eastAsia" w:ascii="华文仿宋" w:hAnsi="华文仿宋" w:eastAsia="华文仿宋" w:cs="华文仿宋"/>
          <w:sz w:val="32"/>
          <w:szCs w:val="32"/>
          <w:lang w:eastAsia="zh-CN"/>
        </w:rPr>
        <w:t>相关燃气报警器等配件</w:t>
      </w:r>
      <w:r>
        <w:rPr>
          <w:rFonts w:hint="eastAsia" w:ascii="华文仿宋" w:hAnsi="华文仿宋" w:eastAsia="华文仿宋" w:cs="华文仿宋"/>
          <w:sz w:val="32"/>
          <w:szCs w:val="32"/>
        </w:rPr>
        <w:t>的</w:t>
      </w:r>
      <w:r>
        <w:rPr>
          <w:rFonts w:hint="eastAsia" w:ascii="华文仿宋" w:hAnsi="华文仿宋" w:eastAsia="华文仿宋" w:cs="华文仿宋"/>
          <w:sz w:val="32"/>
          <w:szCs w:val="32"/>
          <w:lang w:eastAsia="zh-CN"/>
        </w:rPr>
        <w:t>销售</w:t>
      </w:r>
      <w:r>
        <w:rPr>
          <w:rFonts w:hint="eastAsia" w:ascii="华文仿宋" w:hAnsi="华文仿宋" w:eastAsia="华文仿宋" w:cs="华文仿宋"/>
          <w:sz w:val="32"/>
          <w:szCs w:val="32"/>
        </w:rPr>
        <w:t>资质，</w:t>
      </w:r>
      <w:r>
        <w:rPr>
          <w:rFonts w:hint="eastAsia" w:ascii="华文仿宋" w:hAnsi="华文仿宋" w:eastAsia="华文仿宋" w:cs="华文仿宋"/>
          <w:sz w:val="32"/>
          <w:szCs w:val="32"/>
          <w:lang w:eastAsia="zh-CN"/>
        </w:rPr>
        <w:t>开标当天须携带样品（所需产品各带一份）至开标现场，</w:t>
      </w:r>
      <w:r>
        <w:rPr>
          <w:rFonts w:hint="eastAsia" w:ascii="华文仿宋" w:hAnsi="华文仿宋" w:eastAsia="华文仿宋" w:cs="华文仿宋"/>
          <w:sz w:val="32"/>
          <w:szCs w:val="32"/>
        </w:rPr>
        <w:t>中标后提供</w:t>
      </w:r>
      <w:r>
        <w:rPr>
          <w:rFonts w:hint="eastAsia" w:ascii="华文仿宋" w:hAnsi="华文仿宋" w:eastAsia="华文仿宋" w:cs="华文仿宋"/>
          <w:sz w:val="32"/>
          <w:szCs w:val="32"/>
          <w:lang w:eastAsia="zh-CN"/>
        </w:rPr>
        <w:t>产品安装服务，</w:t>
      </w:r>
      <w:r>
        <w:rPr>
          <w:rFonts w:hint="eastAsia" w:ascii="华文仿宋" w:hAnsi="华文仿宋" w:eastAsia="华文仿宋" w:cs="华文仿宋"/>
          <w:sz w:val="32"/>
          <w:szCs w:val="32"/>
        </w:rPr>
        <w:t>样品</w:t>
      </w:r>
      <w:r>
        <w:rPr>
          <w:rFonts w:hint="eastAsia" w:ascii="华文仿宋" w:hAnsi="华文仿宋" w:eastAsia="华文仿宋" w:cs="华文仿宋"/>
          <w:sz w:val="32"/>
          <w:szCs w:val="32"/>
          <w:lang w:eastAsia="zh-CN"/>
        </w:rPr>
        <w:t>需送</w:t>
      </w:r>
      <w:r>
        <w:rPr>
          <w:rFonts w:hint="eastAsia" w:ascii="华文仿宋" w:hAnsi="华文仿宋" w:eastAsia="华文仿宋" w:cs="华文仿宋"/>
          <w:sz w:val="32"/>
          <w:szCs w:val="32"/>
        </w:rPr>
        <w:t>至总务科。</w:t>
      </w:r>
      <w:r>
        <w:rPr>
          <w:rFonts w:hint="eastAsia" w:ascii="华文仿宋" w:hAnsi="华文仿宋" w:eastAsia="华文仿宋" w:cs="华文仿宋"/>
          <w:color w:val="000000"/>
          <w:kern w:val="0"/>
          <w:sz w:val="32"/>
          <w:szCs w:val="32"/>
          <w:lang w:val="en-US" w:eastAsia="zh-CN"/>
        </w:rPr>
        <w:t xml:space="preserve"> </w:t>
      </w:r>
    </w:p>
    <w:p>
      <w:pPr>
        <w:widowControl w:val="0"/>
        <w:wordWrap/>
        <w:adjustRightInd/>
        <w:snapToGrid/>
        <w:spacing w:line="360" w:lineRule="auto"/>
        <w:ind w:firstLine="320" w:firstLineChars="1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2</w:t>
      </w:r>
      <w:r>
        <w:rPr>
          <w:rFonts w:hint="eastAsia" w:ascii="华文仿宋" w:hAnsi="华文仿宋" w:eastAsia="华文仿宋" w:cs="华文仿宋"/>
          <w:sz w:val="32"/>
          <w:szCs w:val="32"/>
        </w:rPr>
        <w:t>、凡供应的产品必须符合国家（行业）标准。售出的商品，属质量问题的，按国家商品“三包”规定执行。</w:t>
      </w:r>
    </w:p>
    <w:p>
      <w:pPr>
        <w:widowControl w:val="0"/>
        <w:wordWrap/>
        <w:adjustRightInd/>
        <w:snapToGrid/>
        <w:spacing w:line="360" w:lineRule="auto"/>
        <w:ind w:firstLine="320" w:firstLineChars="1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rPr>
        <w:t>、为了更好的服务各单位，根据要求，需及时将物品送到各单位指定地点。</w:t>
      </w:r>
    </w:p>
    <w:p>
      <w:pPr>
        <w:widowControl w:val="0"/>
        <w:wordWrap/>
        <w:adjustRightInd/>
        <w:snapToGrid/>
        <w:spacing w:line="360" w:lineRule="auto"/>
        <w:ind w:firstLine="320" w:firstLineChars="1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4</w:t>
      </w:r>
      <w:r>
        <w:rPr>
          <w:rFonts w:hint="eastAsia" w:ascii="华文仿宋" w:hAnsi="华文仿宋" w:eastAsia="华文仿宋" w:cs="华文仿宋"/>
          <w:sz w:val="32"/>
          <w:szCs w:val="32"/>
        </w:rPr>
        <w:t>、如在使用过程中出现产品本身质量问题，承诺无条件退换。如因产品质量原因造成的损害，由中标方承担一切后果。</w:t>
      </w:r>
    </w:p>
    <w:p>
      <w:pPr>
        <w:spacing w:line="360" w:lineRule="auto"/>
        <w:ind w:firstLine="480" w:firstLineChars="150"/>
        <w:rPr>
          <w:rFonts w:hint="eastAsia" w:ascii="华文仿宋" w:hAnsi="华文仿宋" w:eastAsia="华文仿宋" w:cs="华文仿宋"/>
          <w:sz w:val="32"/>
          <w:szCs w:val="32"/>
        </w:rPr>
      </w:pPr>
    </w:p>
    <w:p>
      <w:pPr>
        <w:tabs>
          <w:tab w:val="left" w:pos="1050"/>
        </w:tabs>
        <w:spacing w:line="360" w:lineRule="auto"/>
        <w:jc w:val="center"/>
        <w:outlineLvl w:val="2"/>
        <w:rPr>
          <w:rFonts w:hint="eastAsia" w:ascii="华文仿宋" w:hAnsi="华文仿宋" w:eastAsia="华文仿宋" w:cs="华文仿宋"/>
          <w:b/>
          <w:sz w:val="32"/>
          <w:szCs w:val="32"/>
        </w:rPr>
      </w:pPr>
      <w:r>
        <w:rPr>
          <w:rFonts w:hint="eastAsia" w:ascii="华文仿宋" w:hAnsi="华文仿宋" w:eastAsia="华文仿宋" w:cs="华文仿宋"/>
          <w:b/>
          <w:sz w:val="32"/>
          <w:szCs w:val="32"/>
        </w:rPr>
        <w:t>（三）商务要求</w:t>
      </w:r>
    </w:p>
    <w:p>
      <w:pPr>
        <w:widowControl w:val="0"/>
        <w:wordWrap/>
        <w:adjustRightInd/>
        <w:snapToGrid/>
        <w:spacing w:line="36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1、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pPr>
        <w:widowControl w:val="0"/>
        <w:wordWrap/>
        <w:adjustRightInd/>
        <w:snapToGrid/>
        <w:spacing w:line="360" w:lineRule="auto"/>
        <w:ind w:firstLine="598" w:firstLineChars="187"/>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2、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widowControl w:val="0"/>
        <w:wordWrap/>
        <w:adjustRightInd/>
        <w:snapToGrid/>
        <w:spacing w:line="36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3、所有货物必须符合国家相关强制性要求。</w:t>
      </w:r>
    </w:p>
    <w:p>
      <w:pPr>
        <w:widowControl w:val="0"/>
        <w:wordWrap/>
        <w:adjustRightInd/>
        <w:snapToGrid/>
        <w:spacing w:line="360" w:lineRule="auto"/>
        <w:ind w:firstLine="640" w:firstLineChars="200"/>
        <w:textAlignment w:val="auto"/>
        <w:rPr>
          <w:rFonts w:hint="eastAsia" w:ascii="华文仿宋" w:hAnsi="华文仿宋" w:eastAsia="华文仿宋" w:cs="华文仿宋"/>
          <w:color w:val="000000"/>
          <w:sz w:val="32"/>
          <w:szCs w:val="32"/>
        </w:rPr>
      </w:pPr>
      <w:r>
        <w:rPr>
          <w:rFonts w:hint="eastAsia" w:ascii="华文仿宋" w:hAnsi="华文仿宋" w:eastAsia="华文仿宋" w:cs="华文仿宋"/>
          <w:sz w:val="32"/>
          <w:szCs w:val="32"/>
        </w:rPr>
        <w:t>4、技术支持：</w:t>
      </w:r>
    </w:p>
    <w:p>
      <w:pPr>
        <w:widowControl w:val="0"/>
        <w:wordWrap/>
        <w:adjustRightInd/>
        <w:snapToGrid/>
        <w:spacing w:line="36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4.1中标人应向采购人提供全方位及时而有效的技术支持和服务。</w:t>
      </w:r>
    </w:p>
    <w:p>
      <w:pPr>
        <w:widowControl w:val="0"/>
        <w:wordWrap/>
        <w:adjustRightInd/>
        <w:snapToGrid/>
        <w:spacing w:line="360" w:lineRule="auto"/>
        <w:ind w:firstLine="640" w:firstLineChars="200"/>
        <w:textAlignment w:val="auto"/>
        <w:rPr>
          <w:rFonts w:hint="eastAsia" w:ascii="华文仿宋" w:hAnsi="华文仿宋" w:eastAsia="华文仿宋" w:cs="华文仿宋"/>
          <w:color w:val="FF0000"/>
          <w:sz w:val="32"/>
          <w:szCs w:val="32"/>
        </w:rPr>
      </w:pPr>
      <w:r>
        <w:rPr>
          <w:rFonts w:hint="eastAsia" w:ascii="华文仿宋" w:hAnsi="华文仿宋" w:eastAsia="华文仿宋" w:cs="华文仿宋"/>
          <w:sz w:val="32"/>
          <w:szCs w:val="32"/>
        </w:rPr>
        <w:t>4.2中标人负责供货、安装摆放完毕。</w:t>
      </w:r>
    </w:p>
    <w:p>
      <w:pPr>
        <w:widowControl w:val="0"/>
        <w:wordWrap/>
        <w:adjustRightInd/>
        <w:snapToGrid/>
        <w:spacing w:line="36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5、质保及售后服务：</w:t>
      </w:r>
    </w:p>
    <w:p>
      <w:pPr>
        <w:widowControl w:val="0"/>
        <w:wordWrap/>
        <w:adjustRightInd/>
        <w:snapToGrid/>
        <w:spacing w:line="360" w:lineRule="auto"/>
        <w:ind w:firstLine="641"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b/>
          <w:color w:val="7030A0"/>
          <w:sz w:val="32"/>
          <w:szCs w:val="32"/>
        </w:rPr>
        <w:t>5.1中标人需对所有货物提供至少1年的免费质保服务，自验收合格之日起计算。</w:t>
      </w:r>
      <w:r>
        <w:rPr>
          <w:rFonts w:hint="eastAsia" w:ascii="华文仿宋" w:hAnsi="华文仿宋" w:eastAsia="华文仿宋" w:cs="华文仿宋"/>
          <w:sz w:val="32"/>
          <w:szCs w:val="32"/>
        </w:rPr>
        <w:t>所有质保费</w:t>
      </w:r>
      <w:r>
        <w:rPr>
          <w:rFonts w:hint="eastAsia" w:ascii="华文仿宋" w:hAnsi="华文仿宋" w:eastAsia="华文仿宋" w:cs="华文仿宋"/>
          <w:sz w:val="32"/>
          <w:szCs w:val="32"/>
          <w:lang w:eastAsia="zh-CN"/>
        </w:rPr>
        <w:t>及网络费</w:t>
      </w:r>
      <w:r>
        <w:rPr>
          <w:rFonts w:hint="eastAsia" w:ascii="华文仿宋" w:hAnsi="华文仿宋" w:eastAsia="华文仿宋" w:cs="华文仿宋"/>
          <w:sz w:val="32"/>
          <w:szCs w:val="32"/>
        </w:rPr>
        <w:t>用均已包含在总报价中。</w:t>
      </w:r>
    </w:p>
    <w:p>
      <w:pPr>
        <w:widowControl w:val="0"/>
        <w:wordWrap/>
        <w:adjustRightInd/>
        <w:snapToGrid/>
        <w:spacing w:line="36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5.2售后服务响应时间：中标人需设有专门的售后服务队伍，建立完备的故障响应机制。如货物出现质量问题，电话响应无法解决，中标人必须在接到电话</w:t>
      </w:r>
      <w:r>
        <w:rPr>
          <w:rFonts w:hint="eastAsia" w:ascii="华文仿宋" w:hAnsi="华文仿宋" w:eastAsia="华文仿宋" w:cs="华文仿宋"/>
          <w:b/>
          <w:color w:val="7030A0"/>
          <w:sz w:val="32"/>
          <w:szCs w:val="32"/>
          <w:lang w:val="en-US" w:eastAsia="zh-CN"/>
        </w:rPr>
        <w:t>24</w:t>
      </w:r>
      <w:r>
        <w:rPr>
          <w:rFonts w:hint="eastAsia" w:ascii="华文仿宋" w:hAnsi="华文仿宋" w:eastAsia="华文仿宋" w:cs="华文仿宋"/>
          <w:b/>
          <w:color w:val="7030A0"/>
          <w:sz w:val="32"/>
          <w:szCs w:val="32"/>
        </w:rPr>
        <w:t>小时内到达现场,</w:t>
      </w:r>
      <w:r>
        <w:rPr>
          <w:rFonts w:hint="eastAsia" w:ascii="华文仿宋" w:hAnsi="华文仿宋" w:eastAsia="华文仿宋" w:cs="华文仿宋"/>
          <w:b/>
          <w:color w:val="7030A0"/>
          <w:sz w:val="32"/>
          <w:szCs w:val="32"/>
          <w:lang w:val="en-US" w:eastAsia="zh-CN"/>
        </w:rPr>
        <w:t>48</w:t>
      </w:r>
      <w:r>
        <w:rPr>
          <w:rFonts w:hint="eastAsia" w:ascii="华文仿宋" w:hAnsi="华文仿宋" w:eastAsia="华文仿宋" w:cs="华文仿宋"/>
          <w:b/>
          <w:color w:val="7030A0"/>
          <w:sz w:val="32"/>
          <w:szCs w:val="32"/>
        </w:rPr>
        <w:t>小时内解决问题</w:t>
      </w:r>
      <w:r>
        <w:rPr>
          <w:rFonts w:hint="eastAsia" w:ascii="华文仿宋" w:hAnsi="华文仿宋" w:eastAsia="华文仿宋" w:cs="华文仿宋"/>
          <w:sz w:val="32"/>
          <w:szCs w:val="32"/>
        </w:rPr>
        <w:t xml:space="preserve">。   </w:t>
      </w:r>
    </w:p>
    <w:p>
      <w:pPr>
        <w:widowControl w:val="0"/>
        <w:wordWrap/>
        <w:adjustRightInd/>
        <w:snapToGrid/>
        <w:spacing w:line="360" w:lineRule="auto"/>
        <w:ind w:firstLine="480" w:firstLineChars="15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5.3  服务期内由招标人对其服务质量进行考核,不合格可由招标人解除合同重新招标。</w:t>
      </w:r>
    </w:p>
    <w:p>
      <w:pPr>
        <w:pStyle w:val="6"/>
        <w:widowControl w:val="0"/>
        <w:wordWrap/>
        <w:adjustRightInd/>
        <w:snapToGrid/>
        <w:spacing w:line="360" w:lineRule="auto"/>
        <w:ind w:left="559" w:leftChars="114" w:hanging="320" w:hangingChars="1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6、付款方式：安装并验收合格后</w:t>
      </w:r>
      <w:r>
        <w:rPr>
          <w:rFonts w:hint="eastAsia" w:ascii="华文仿宋" w:hAnsi="华文仿宋" w:eastAsia="华文仿宋" w:cs="华文仿宋"/>
          <w:sz w:val="32"/>
          <w:szCs w:val="32"/>
          <w:lang w:val="en-US" w:eastAsia="zh-CN"/>
        </w:rPr>
        <w:t>60天内</w:t>
      </w:r>
      <w:r>
        <w:rPr>
          <w:rFonts w:hint="eastAsia" w:ascii="华文仿宋" w:hAnsi="华文仿宋" w:eastAsia="华文仿宋" w:cs="华文仿宋"/>
          <w:sz w:val="32"/>
          <w:szCs w:val="32"/>
        </w:rPr>
        <w:t>支</w:t>
      </w:r>
      <w:r>
        <w:rPr>
          <w:rFonts w:hint="eastAsia" w:ascii="华文仿宋" w:hAnsi="华文仿宋" w:eastAsia="华文仿宋" w:cs="华文仿宋"/>
          <w:sz w:val="32"/>
          <w:szCs w:val="32"/>
          <w:lang w:eastAsia="zh-CN"/>
        </w:rPr>
        <w:t>付全额</w:t>
      </w:r>
      <w:r>
        <w:rPr>
          <w:rFonts w:hint="eastAsia" w:ascii="华文仿宋" w:hAnsi="华文仿宋" w:eastAsia="华文仿宋" w:cs="华文仿宋"/>
          <w:sz w:val="32"/>
          <w:szCs w:val="32"/>
        </w:rPr>
        <w:t>货款。</w:t>
      </w:r>
    </w:p>
    <w:p>
      <w:pPr>
        <w:widowControl w:val="0"/>
        <w:wordWrap/>
        <w:adjustRightInd/>
        <w:snapToGrid/>
        <w:spacing w:line="360" w:lineRule="auto"/>
        <w:ind w:left="315" w:leftChars="150"/>
        <w:textAlignment w:val="auto"/>
        <w:outlineLvl w:val="0"/>
        <w:rPr>
          <w:rFonts w:hint="eastAsia" w:ascii="华文仿宋" w:hAnsi="华文仿宋" w:eastAsia="华文仿宋" w:cs="华文仿宋"/>
          <w:sz w:val="32"/>
          <w:szCs w:val="32"/>
        </w:rPr>
      </w:pPr>
      <w:r>
        <w:rPr>
          <w:rFonts w:hint="eastAsia" w:ascii="华文仿宋" w:hAnsi="华文仿宋" w:eastAsia="华文仿宋" w:cs="华文仿宋"/>
          <w:sz w:val="32"/>
          <w:szCs w:val="32"/>
        </w:rPr>
        <w:t>7、交货地点：采购人指定地点。</w:t>
      </w:r>
    </w:p>
    <w:p>
      <w:pPr>
        <w:widowControl w:val="0"/>
        <w:wordWrap/>
        <w:adjustRightInd/>
        <w:snapToGrid/>
        <w:spacing w:line="360" w:lineRule="auto"/>
        <w:ind w:firstLine="480" w:firstLineChars="15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8、交货日期：接到采购方通知后3日内供货。</w:t>
      </w:r>
    </w:p>
    <w:tbl>
      <w:tblPr>
        <w:tblpPr w:leftFromText="180" w:rightFromText="180" w:vertAnchor="text" w:horzAnchor="margin" w:tblpXSpec="center" w:tblpY="16"/>
        <w:tblW w:w="14174"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05"/>
        <w:gridCol w:w="1674"/>
        <w:gridCol w:w="1766"/>
        <w:gridCol w:w="1991"/>
        <w:gridCol w:w="1440"/>
        <w:gridCol w:w="1306"/>
        <w:gridCol w:w="1330"/>
        <w:gridCol w:w="326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95" w:hRule="atLeast"/>
        </w:trPr>
        <w:tc>
          <w:tcPr>
            <w:tcW w:w="14174" w:type="dxa"/>
            <w:gridSpan w:val="8"/>
            <w:tcBorders>
              <w:top w:val="single" w:color="auto" w:sz="4" w:space="0"/>
              <w:left w:val="single" w:color="auto" w:sz="4" w:space="0"/>
              <w:bottom w:val="single" w:color="auto" w:sz="4" w:space="0"/>
              <w:right w:val="single" w:color="auto" w:sz="4" w:space="0"/>
            </w:tcBorders>
            <w:shd w:val="clear" w:color="auto" w:fill="CCC0D9"/>
            <w:vAlign w:val="center"/>
          </w:tcPr>
          <w:p>
            <w:pPr>
              <w:jc w:val="center"/>
              <w:rPr>
                <w:rFonts w:hint="eastAsia" w:eastAsia="宋体" w:cs="Tahoma"/>
                <w:b/>
                <w:bCs/>
                <w:color w:val="000000"/>
                <w:sz w:val="22"/>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95" w:hRule="atLeast"/>
        </w:trPr>
        <w:tc>
          <w:tcPr>
            <w:tcW w:w="307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宋体" w:hAnsi="宋体" w:cs="Tahoma"/>
                <w:b/>
                <w:bCs/>
                <w:color w:val="000000"/>
                <w:sz w:val="22"/>
              </w:rPr>
            </w:pPr>
            <w:r>
              <w:rPr>
                <w:rFonts w:hint="eastAsia" w:ascii="宋体" w:hAnsi="宋体" w:cs="Tahoma"/>
                <w:b/>
                <w:bCs/>
                <w:color w:val="000000"/>
                <w:sz w:val="22"/>
              </w:rPr>
              <w:t>产品名称</w:t>
            </w:r>
          </w:p>
        </w:tc>
        <w:tc>
          <w:tcPr>
            <w:tcW w:w="176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b/>
                <w:bCs/>
                <w:color w:val="000000"/>
                <w:sz w:val="22"/>
              </w:rPr>
            </w:pPr>
            <w:r>
              <w:rPr>
                <w:rFonts w:hint="eastAsia" w:cs="Tahoma"/>
                <w:b/>
                <w:bCs/>
                <w:color w:val="000000"/>
                <w:sz w:val="22"/>
              </w:rPr>
              <w:t>型号</w:t>
            </w: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cs="Tahoma"/>
                <w:b/>
                <w:bCs/>
                <w:color w:val="000000"/>
                <w:sz w:val="22"/>
              </w:rPr>
            </w:pPr>
            <w:r>
              <w:rPr>
                <w:rFonts w:hint="eastAsia" w:cs="Tahoma"/>
                <w:b/>
                <w:bCs/>
                <w:color w:val="000000"/>
                <w:sz w:val="22"/>
              </w:rPr>
              <w:t>品牌</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b/>
                <w:bCs/>
                <w:color w:val="000000"/>
                <w:sz w:val="22"/>
              </w:rPr>
            </w:pPr>
            <w:r>
              <w:rPr>
                <w:rFonts w:hint="eastAsia" w:cs="Tahoma"/>
                <w:b/>
                <w:bCs/>
                <w:color w:val="000000"/>
                <w:sz w:val="22"/>
              </w:rPr>
              <w:t>单价元</w:t>
            </w: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b/>
                <w:bCs/>
                <w:color w:val="000000"/>
                <w:sz w:val="22"/>
              </w:rPr>
            </w:pPr>
            <w:r>
              <w:rPr>
                <w:rFonts w:hint="eastAsia" w:cs="Tahoma"/>
                <w:b/>
                <w:bCs/>
                <w:color w:val="000000"/>
                <w:sz w:val="22"/>
              </w:rPr>
              <w:t>数量</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eastAsia" w:cs="Tahoma"/>
                <w:b/>
                <w:bCs/>
                <w:color w:val="000000"/>
                <w:sz w:val="22"/>
              </w:rPr>
            </w:pPr>
            <w:r>
              <w:rPr>
                <w:rFonts w:hint="eastAsia" w:cs="Tahoma"/>
                <w:b/>
                <w:bCs/>
                <w:color w:val="000000"/>
                <w:sz w:val="22"/>
              </w:rPr>
              <w:t>合计元</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cs="Tahoma"/>
                <w:b/>
                <w:bCs/>
                <w:color w:val="000000"/>
                <w:sz w:val="22"/>
              </w:rPr>
            </w:pPr>
            <w:r>
              <w:rPr>
                <w:rFonts w:hint="eastAsia" w:cs="Tahoma"/>
                <w:b/>
                <w:bCs/>
                <w:color w:val="000000"/>
                <w:sz w:val="22"/>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96" w:hRule="atLeast"/>
        </w:trPr>
        <w:tc>
          <w:tcPr>
            <w:tcW w:w="3079" w:type="dxa"/>
            <w:gridSpan w:val="2"/>
            <w:tcBorders>
              <w:top w:val="single" w:color="auto" w:sz="4" w:space="0"/>
              <w:left w:val="single" w:color="auto" w:sz="4" w:space="0"/>
              <w:right w:val="single" w:color="auto" w:sz="4" w:space="0"/>
            </w:tcBorders>
            <w:vAlign w:val="center"/>
          </w:tcPr>
          <w:p>
            <w:pPr>
              <w:jc w:val="center"/>
              <w:rPr>
                <w:rFonts w:hint="eastAsia" w:ascii="Tahoma" w:hAnsi="Tahoma" w:cs="Tahoma"/>
                <w:color w:val="000000"/>
                <w:sz w:val="22"/>
              </w:rPr>
            </w:pPr>
            <w:r>
              <w:rPr>
                <w:rFonts w:hint="eastAsia" w:ascii="Tahoma" w:hAnsi="Tahoma" w:cs="Tahoma"/>
                <w:color w:val="000000"/>
                <w:sz w:val="22"/>
              </w:rPr>
              <w:t>工业仪表*可燃气体控制器</w:t>
            </w:r>
          </w:p>
        </w:tc>
        <w:tc>
          <w:tcPr>
            <w:tcW w:w="1766" w:type="dxa"/>
            <w:tcBorders>
              <w:top w:val="single" w:color="auto" w:sz="4" w:space="0"/>
              <w:left w:val="single" w:color="auto" w:sz="4" w:space="0"/>
              <w:right w:val="single" w:color="auto" w:sz="4" w:space="0"/>
            </w:tcBorders>
            <w:vAlign w:val="center"/>
          </w:tcPr>
          <w:p>
            <w:pPr>
              <w:jc w:val="center"/>
              <w:rPr>
                <w:rFonts w:hint="eastAsia" w:ascii="Tahoma" w:hAnsi="Tahoma" w:cs="Tahoma"/>
                <w:color w:val="000000"/>
                <w:sz w:val="22"/>
              </w:rPr>
            </w:pPr>
            <w:r>
              <w:rPr>
                <w:rFonts w:hint="eastAsia" w:ascii="Tahoma" w:hAnsi="Tahoma" w:cs="Tahoma"/>
                <w:color w:val="000000"/>
                <w:sz w:val="22"/>
              </w:rPr>
              <w:t>KB100</w:t>
            </w:r>
          </w:p>
        </w:tc>
        <w:tc>
          <w:tcPr>
            <w:tcW w:w="1991" w:type="dxa"/>
            <w:tcBorders>
              <w:top w:val="single" w:color="auto" w:sz="4" w:space="0"/>
              <w:left w:val="single" w:color="auto" w:sz="4" w:space="0"/>
              <w:right w:val="single" w:color="auto" w:sz="4" w:space="0"/>
            </w:tcBorders>
            <w:vAlign w:val="center"/>
          </w:tcPr>
          <w:p>
            <w:pPr>
              <w:jc w:val="both"/>
              <w:rPr>
                <w:rFonts w:hint="eastAsia" w:ascii="Tahoma" w:hAnsi="Tahoma" w:eastAsia="宋体" w:cs="Tahoma"/>
                <w:color w:val="000000"/>
                <w:sz w:val="22"/>
                <w:lang w:eastAsia="zh-CN"/>
              </w:rPr>
            </w:pPr>
            <w:r>
              <w:rPr>
                <w:rFonts w:hint="eastAsia" w:ascii="Tahoma" w:hAnsi="Tahoma" w:cs="Tahoma"/>
                <w:color w:val="000000"/>
                <w:sz w:val="22"/>
                <w:lang w:eastAsia="zh-CN"/>
              </w:rPr>
              <w:t>国内市场一线品牌</w:t>
            </w:r>
          </w:p>
        </w:tc>
        <w:tc>
          <w:tcPr>
            <w:tcW w:w="1440" w:type="dxa"/>
            <w:tcBorders>
              <w:top w:val="single" w:color="auto" w:sz="4" w:space="0"/>
              <w:left w:val="single" w:color="auto" w:sz="4" w:space="0"/>
              <w:right w:val="single" w:color="auto" w:sz="4" w:space="0"/>
            </w:tcBorders>
            <w:vAlign w:val="center"/>
          </w:tcPr>
          <w:p>
            <w:pPr>
              <w:jc w:val="center"/>
              <w:rPr>
                <w:rFonts w:ascii="Tahoma" w:hAnsi="Tahoma" w:cs="Tahoma"/>
                <w:color w:val="000000"/>
                <w:sz w:val="22"/>
              </w:rPr>
            </w:pPr>
            <w:r>
              <w:rPr>
                <w:rFonts w:hint="eastAsia" w:ascii="Tahoma" w:hAnsi="Tahoma" w:cs="Tahoma"/>
                <w:color w:val="000000"/>
                <w:sz w:val="22"/>
                <w:lang w:val="en-US" w:eastAsia="zh-CN"/>
              </w:rPr>
              <w:t>2</w:t>
            </w:r>
            <w:r>
              <w:rPr>
                <w:rFonts w:hint="eastAsia" w:ascii="Tahoma" w:hAnsi="Tahoma" w:cs="Tahoma"/>
                <w:color w:val="000000"/>
                <w:sz w:val="22"/>
              </w:rPr>
              <w:t>200</w:t>
            </w:r>
          </w:p>
        </w:tc>
        <w:tc>
          <w:tcPr>
            <w:tcW w:w="1306" w:type="dxa"/>
            <w:tcBorders>
              <w:top w:val="single" w:color="auto" w:sz="4" w:space="0"/>
              <w:left w:val="single" w:color="auto" w:sz="4" w:space="0"/>
              <w:right w:val="single" w:color="auto" w:sz="4" w:space="0"/>
            </w:tcBorders>
            <w:vAlign w:val="center"/>
          </w:tcPr>
          <w:p>
            <w:pPr>
              <w:jc w:val="center"/>
              <w:rPr>
                <w:rFonts w:ascii="宋体" w:hAnsi="宋体" w:cs="Tahoma"/>
                <w:color w:val="000000"/>
                <w:sz w:val="22"/>
              </w:rPr>
            </w:pPr>
            <w:r>
              <w:rPr>
                <w:rFonts w:hint="eastAsia" w:ascii="宋体" w:hAnsi="宋体" w:cs="Tahoma"/>
                <w:color w:val="000000"/>
                <w:sz w:val="22"/>
                <w:lang w:val="en-US" w:eastAsia="zh-CN"/>
              </w:rPr>
              <w:t>3</w:t>
            </w:r>
            <w:r>
              <w:rPr>
                <w:rFonts w:hint="eastAsia" w:ascii="宋体" w:hAnsi="宋体" w:cs="Tahoma"/>
                <w:color w:val="000000"/>
                <w:sz w:val="22"/>
              </w:rPr>
              <w:t>台</w:t>
            </w:r>
          </w:p>
        </w:tc>
        <w:tc>
          <w:tcPr>
            <w:tcW w:w="1330" w:type="dxa"/>
            <w:tcBorders>
              <w:top w:val="single" w:color="auto" w:sz="4" w:space="0"/>
              <w:left w:val="single" w:color="auto" w:sz="4" w:space="0"/>
              <w:right w:val="single" w:color="auto" w:sz="4" w:space="0"/>
            </w:tcBorders>
            <w:vAlign w:val="center"/>
          </w:tcPr>
          <w:p>
            <w:pPr>
              <w:jc w:val="center"/>
              <w:rPr>
                <w:rFonts w:hint="default" w:ascii="宋体" w:hAnsi="宋体" w:cs="Tahoma"/>
                <w:color w:val="000000"/>
                <w:sz w:val="22"/>
                <w:lang w:val="en-US"/>
              </w:rPr>
            </w:pPr>
            <w:r>
              <w:rPr>
                <w:rFonts w:hint="eastAsia" w:ascii="宋体" w:hAnsi="宋体" w:cs="Tahoma"/>
                <w:color w:val="000000"/>
                <w:sz w:val="22"/>
                <w:lang w:val="en-US" w:eastAsia="zh-CN"/>
              </w:rPr>
              <w:t>6600</w:t>
            </w:r>
          </w:p>
        </w:tc>
        <w:tc>
          <w:tcPr>
            <w:tcW w:w="3262" w:type="dxa"/>
            <w:tcBorders>
              <w:top w:val="single" w:color="auto" w:sz="4" w:space="0"/>
              <w:left w:val="single" w:color="auto" w:sz="4" w:space="0"/>
              <w:right w:val="single" w:color="auto" w:sz="4" w:space="0"/>
            </w:tcBorders>
            <w:vAlign w:val="center"/>
          </w:tcPr>
          <w:p>
            <w:pPr>
              <w:jc w:val="center"/>
              <w:rPr>
                <w:rFonts w:hint="eastAsia" w:ascii="宋体" w:hAnsi="宋体" w:cs="Tahoma"/>
                <w:color w:val="000000"/>
                <w:sz w:val="22"/>
              </w:rPr>
            </w:pPr>
            <w:r>
              <w:rPr>
                <w:rFonts w:hint="eastAsia" w:ascii="宋体" w:hAnsi="宋体" w:cs="Tahoma"/>
                <w:color w:val="000000"/>
                <w:sz w:val="22"/>
              </w:rPr>
              <w:t>中文液晶显示，检测可燃气体，含备用电池。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25" w:hRule="atLeast"/>
        </w:trPr>
        <w:tc>
          <w:tcPr>
            <w:tcW w:w="3079"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rPr>
            </w:pPr>
            <w:r>
              <w:rPr>
                <w:rFonts w:hint="eastAsia" w:ascii="Tahoma" w:hAnsi="Tahoma" w:cs="Tahoma"/>
                <w:color w:val="000000"/>
                <w:sz w:val="22"/>
              </w:rPr>
              <w:t>工业仪表*点型可燃气体探测器</w:t>
            </w:r>
          </w:p>
        </w:tc>
        <w:tc>
          <w:tcPr>
            <w:tcW w:w="176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ahoma" w:hAnsi="Tahoma" w:cs="Tahoma"/>
                <w:color w:val="000000"/>
                <w:sz w:val="22"/>
                <w:lang w:val="en-US" w:eastAsia="zh-CN"/>
              </w:rPr>
            </w:pPr>
            <w:r>
              <w:rPr>
                <w:rFonts w:hint="eastAsia" w:ascii="Tahoma" w:hAnsi="Tahoma" w:cs="Tahoma"/>
                <w:color w:val="000000"/>
                <w:sz w:val="22"/>
                <w:lang w:val="en-US" w:eastAsia="zh-CN"/>
              </w:rPr>
              <w:t>GXE</w:t>
            </w:r>
          </w:p>
        </w:tc>
        <w:tc>
          <w:tcPr>
            <w:tcW w:w="1991" w:type="dxa"/>
            <w:tcBorders>
              <w:top w:val="single" w:color="auto" w:sz="4" w:space="0"/>
              <w:left w:val="single" w:color="auto" w:sz="4" w:space="0"/>
              <w:bottom w:val="single" w:color="auto" w:sz="4" w:space="0"/>
              <w:right w:val="single" w:color="auto" w:sz="4" w:space="0"/>
            </w:tcBorders>
            <w:vAlign w:val="center"/>
          </w:tcPr>
          <w:p>
            <w:pPr>
              <w:jc w:val="both"/>
              <w:rPr>
                <w:rFonts w:hint="eastAsia" w:ascii="Tahoma" w:hAnsi="Tahoma" w:cs="Tahoma"/>
                <w:color w:val="000000"/>
                <w:sz w:val="22"/>
              </w:rPr>
            </w:pPr>
            <w:r>
              <w:rPr>
                <w:rFonts w:hint="eastAsia" w:ascii="Tahoma" w:hAnsi="Tahoma" w:cs="Tahoma"/>
                <w:color w:val="000000"/>
                <w:sz w:val="22"/>
                <w:lang w:eastAsia="zh-CN"/>
              </w:rPr>
              <w:t>国内市场一线品牌</w:t>
            </w:r>
          </w:p>
        </w:tc>
        <w:tc>
          <w:tcPr>
            <w:tcW w:w="1440" w:type="dxa"/>
            <w:tcBorders>
              <w:top w:val="single" w:color="auto" w:sz="4" w:space="0"/>
              <w:left w:val="single" w:color="auto" w:sz="4" w:space="0"/>
              <w:bottom w:val="single" w:color="auto" w:sz="4" w:space="0"/>
              <w:right w:val="single" w:color="auto" w:sz="4" w:space="0"/>
            </w:tcBorders>
            <w:vAlign w:val="center"/>
          </w:tcPr>
          <w:p>
            <w:pPr>
              <w:ind w:firstLine="220" w:firstLineChars="100"/>
              <w:rPr>
                <w:rFonts w:hint="default" w:ascii="Tahoma" w:hAnsi="Tahoma" w:eastAsia="宋体" w:cs="Tahoma"/>
                <w:color w:val="000000"/>
                <w:sz w:val="22"/>
                <w:lang w:val="en-US" w:eastAsia="zh-CN"/>
              </w:rPr>
            </w:pPr>
            <w:r>
              <w:rPr>
                <w:rFonts w:hint="eastAsia" w:ascii="Tahoma" w:hAnsi="Tahoma" w:cs="Tahoma"/>
                <w:color w:val="000000"/>
                <w:sz w:val="22"/>
              </w:rPr>
              <w:t>1</w:t>
            </w:r>
            <w:r>
              <w:rPr>
                <w:rFonts w:hint="eastAsia" w:ascii="Tahoma" w:hAnsi="Tahoma" w:cs="Tahoma"/>
                <w:color w:val="000000"/>
                <w:sz w:val="22"/>
                <w:lang w:val="en-US" w:eastAsia="zh-CN"/>
              </w:rPr>
              <w:t>980</w:t>
            </w: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rPr>
            </w:pPr>
            <w:r>
              <w:rPr>
                <w:rFonts w:hint="eastAsia" w:ascii="宋体" w:hAnsi="宋体" w:cs="Tahoma"/>
                <w:color w:val="000000"/>
                <w:sz w:val="22"/>
                <w:lang w:val="en-US" w:eastAsia="zh-CN"/>
              </w:rPr>
              <w:t>7台</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Tahoma"/>
                <w:color w:val="000000"/>
                <w:sz w:val="22"/>
                <w:lang w:val="en-US" w:eastAsia="zh-CN"/>
              </w:rPr>
            </w:pPr>
            <w:r>
              <w:rPr>
                <w:rFonts w:hint="eastAsia" w:ascii="宋体" w:hAnsi="宋体" w:cs="Tahoma"/>
                <w:color w:val="000000"/>
                <w:sz w:val="22"/>
                <w:lang w:val="en-US" w:eastAsia="zh-CN"/>
              </w:rPr>
              <w:t>13860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Tahoma"/>
                <w:color w:val="000000"/>
                <w:sz w:val="22"/>
              </w:rPr>
            </w:pPr>
            <w:r>
              <w:rPr>
                <w:rFonts w:hint="eastAsia" w:ascii="宋体" w:hAnsi="宋体" w:cs="Tahoma"/>
                <w:color w:val="000000"/>
                <w:sz w:val="22"/>
              </w:rPr>
              <w:t>隔爆型，防护等级IP66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17" w:hRule="atLeast"/>
        </w:trPr>
        <w:tc>
          <w:tcPr>
            <w:tcW w:w="3079"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eastAsia="宋体" w:cs="Tahoma"/>
                <w:color w:val="000000"/>
                <w:kern w:val="2"/>
                <w:sz w:val="22"/>
                <w:szCs w:val="24"/>
                <w:lang w:val="en-US" w:eastAsia="zh-CN" w:bidi="ar-SA"/>
              </w:rPr>
            </w:pPr>
            <w:r>
              <w:rPr>
                <w:rFonts w:hint="eastAsia" w:ascii="Tahoma" w:hAnsi="Tahoma" w:cs="Tahoma"/>
                <w:color w:val="000000"/>
                <w:sz w:val="22"/>
                <w:lang w:val="en-US" w:eastAsia="zh-CN"/>
              </w:rPr>
              <w:t>紧急切断阀</w:t>
            </w:r>
          </w:p>
        </w:tc>
        <w:tc>
          <w:tcPr>
            <w:tcW w:w="176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eastAsia="宋体" w:cs="Tahoma"/>
                <w:color w:val="000000"/>
                <w:kern w:val="2"/>
                <w:sz w:val="22"/>
                <w:szCs w:val="24"/>
                <w:lang w:val="en-US" w:eastAsia="zh-CN" w:bidi="ar-SA"/>
              </w:rPr>
            </w:pPr>
            <w:r>
              <w:rPr>
                <w:rFonts w:hint="eastAsia" w:ascii="Tahoma" w:hAnsi="Tahoma" w:cs="Tahoma"/>
                <w:color w:val="000000"/>
                <w:sz w:val="22"/>
                <w:lang w:val="en-US" w:eastAsia="zh-CN"/>
              </w:rPr>
              <w:t>5040AF</w:t>
            </w: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ascii="Tahoma" w:hAnsi="Tahoma" w:cs="Tahoma"/>
                <w:color w:val="000000"/>
                <w:sz w:val="22"/>
                <w:lang w:val="en-US" w:eastAsia="zh-CN"/>
              </w:rPr>
            </w:pPr>
          </w:p>
          <w:p>
            <w:pPr>
              <w:jc w:val="center"/>
              <w:rPr>
                <w:rFonts w:hint="eastAsia" w:ascii="Tahoma" w:hAnsi="Tahoma" w:eastAsia="宋体" w:cs="Tahoma"/>
                <w:color w:val="000000"/>
                <w:kern w:val="2"/>
                <w:sz w:val="22"/>
                <w:szCs w:val="24"/>
                <w:lang w:val="en-US" w:eastAsia="zh-CN" w:bidi="ar-SA"/>
              </w:rPr>
            </w:pPr>
            <w:r>
              <w:rPr>
                <w:rFonts w:hint="eastAsia" w:ascii="Tahoma" w:hAnsi="Tahoma" w:cs="Tahoma"/>
                <w:color w:val="000000"/>
                <w:sz w:val="22"/>
                <w:lang w:eastAsia="zh-CN"/>
              </w:rPr>
              <w:t>国内市场一线品牌</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eastAsia="宋体" w:cs="Tahoma"/>
                <w:color w:val="000000"/>
                <w:kern w:val="2"/>
                <w:sz w:val="22"/>
                <w:szCs w:val="24"/>
                <w:lang w:val="en-US" w:eastAsia="zh-CN" w:bidi="ar-SA"/>
              </w:rPr>
            </w:pPr>
            <w:r>
              <w:rPr>
                <w:rFonts w:hint="eastAsia" w:ascii="Tahoma" w:hAnsi="Tahoma" w:cs="Tahoma"/>
                <w:color w:val="000000"/>
                <w:sz w:val="22"/>
                <w:lang w:val="en-US" w:eastAsia="zh-CN"/>
              </w:rPr>
              <w:t>3500</w:t>
            </w: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Tahoma"/>
                <w:color w:val="000000"/>
                <w:kern w:val="2"/>
                <w:sz w:val="22"/>
                <w:szCs w:val="24"/>
                <w:lang w:val="en-US" w:eastAsia="zh-CN" w:bidi="ar-SA"/>
              </w:rPr>
            </w:pPr>
            <w:r>
              <w:rPr>
                <w:rFonts w:hint="eastAsia" w:ascii="宋体" w:hAnsi="宋体" w:cs="Tahoma"/>
                <w:color w:val="000000"/>
                <w:sz w:val="22"/>
                <w:lang w:val="en-US" w:eastAsia="zh-CN"/>
              </w:rPr>
              <w:t>2台</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Tahoma"/>
                <w:color w:val="000000"/>
                <w:kern w:val="2"/>
                <w:sz w:val="22"/>
                <w:szCs w:val="24"/>
                <w:lang w:val="en-US" w:eastAsia="zh-CN" w:bidi="ar-SA"/>
              </w:rPr>
            </w:pPr>
            <w:r>
              <w:rPr>
                <w:rFonts w:hint="eastAsia" w:ascii="宋体" w:hAnsi="宋体" w:cs="Tahoma"/>
                <w:color w:val="000000"/>
                <w:sz w:val="22"/>
                <w:lang w:val="en-US" w:eastAsia="zh-CN"/>
              </w:rPr>
              <w:t>7000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Tahoma"/>
                <w:color w:val="000000"/>
                <w:kern w:val="2"/>
                <w:sz w:val="22"/>
                <w:szCs w:val="24"/>
                <w:lang w:val="en-US" w:eastAsia="zh-CN" w:bidi="ar-SA"/>
              </w:rPr>
            </w:pPr>
            <w:r>
              <w:rPr>
                <w:rFonts w:hint="eastAsia" w:ascii="宋体" w:hAnsi="宋体" w:cs="Tahoma"/>
                <w:color w:val="000000"/>
                <w:sz w:val="22"/>
                <w:lang w:eastAsia="zh-CN"/>
              </w:rPr>
              <w:t>法兰连接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17" w:hRule="atLeast"/>
        </w:trPr>
        <w:tc>
          <w:tcPr>
            <w:tcW w:w="3079"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lang w:val="en-US" w:eastAsia="zh-CN"/>
              </w:rPr>
            </w:pPr>
            <w:r>
              <w:rPr>
                <w:rFonts w:hint="eastAsia" w:ascii="Tahoma" w:hAnsi="Tahoma" w:cs="Tahoma"/>
                <w:color w:val="000000"/>
                <w:sz w:val="22"/>
                <w:lang w:val="en-US" w:eastAsia="zh-CN"/>
              </w:rPr>
              <w:t>紧急切断阀</w:t>
            </w:r>
          </w:p>
        </w:tc>
        <w:tc>
          <w:tcPr>
            <w:tcW w:w="176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ahoma" w:hAnsi="Tahoma" w:cs="Tahoma"/>
                <w:color w:val="000000"/>
                <w:sz w:val="22"/>
                <w:lang w:val="en-US" w:eastAsia="zh-CN"/>
              </w:rPr>
            </w:pPr>
            <w:r>
              <w:rPr>
                <w:rFonts w:hint="eastAsia" w:ascii="Tahoma" w:hAnsi="Tahoma" w:cs="Tahoma"/>
                <w:color w:val="000000"/>
                <w:sz w:val="22"/>
                <w:lang w:val="en-US" w:eastAsia="zh-CN"/>
              </w:rPr>
              <w:t>5050AF</w:t>
            </w: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ascii="Tahoma" w:hAnsi="Tahoma" w:cs="Tahoma"/>
                <w:color w:val="000000"/>
                <w:sz w:val="22"/>
                <w:lang w:val="en-US" w:eastAsia="zh-CN"/>
              </w:rPr>
            </w:pPr>
          </w:p>
          <w:p>
            <w:pPr>
              <w:jc w:val="center"/>
              <w:rPr>
                <w:rFonts w:hint="eastAsia" w:ascii="Tahoma" w:hAnsi="Tahoma" w:cs="Tahoma"/>
                <w:color w:val="000000"/>
                <w:sz w:val="22"/>
                <w:lang w:val="en-US" w:eastAsia="zh-CN"/>
              </w:rPr>
            </w:pPr>
            <w:r>
              <w:rPr>
                <w:rFonts w:hint="eastAsia" w:ascii="Tahoma" w:hAnsi="Tahoma" w:cs="Tahoma"/>
                <w:color w:val="000000"/>
                <w:sz w:val="22"/>
                <w:lang w:eastAsia="zh-CN"/>
              </w:rPr>
              <w:t>国内市场一线品牌</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ahoma" w:hAnsi="Tahoma" w:cs="Tahoma"/>
                <w:color w:val="000000"/>
                <w:sz w:val="22"/>
                <w:lang w:val="en-US" w:eastAsia="zh-CN"/>
              </w:rPr>
            </w:pPr>
            <w:r>
              <w:rPr>
                <w:rFonts w:hint="eastAsia" w:ascii="Tahoma" w:hAnsi="Tahoma" w:cs="Tahoma"/>
                <w:color w:val="000000"/>
                <w:sz w:val="22"/>
                <w:lang w:val="en-US" w:eastAsia="zh-CN"/>
              </w:rPr>
              <w:t>5500</w:t>
            </w: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Tahoma"/>
                <w:color w:val="000000"/>
                <w:sz w:val="22"/>
                <w:lang w:val="en-US" w:eastAsia="zh-CN"/>
              </w:rPr>
            </w:pPr>
            <w:r>
              <w:rPr>
                <w:rFonts w:hint="eastAsia" w:ascii="宋体" w:hAnsi="宋体" w:cs="Tahoma"/>
                <w:color w:val="000000"/>
                <w:sz w:val="22"/>
                <w:lang w:val="en-US" w:eastAsia="zh-CN"/>
              </w:rPr>
              <w:t>2台</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Tahoma"/>
                <w:color w:val="000000"/>
                <w:sz w:val="22"/>
                <w:lang w:val="en-US" w:eastAsia="zh-CN"/>
              </w:rPr>
            </w:pPr>
            <w:r>
              <w:rPr>
                <w:rFonts w:hint="eastAsia" w:ascii="宋体" w:hAnsi="宋体" w:cs="Tahoma"/>
                <w:color w:val="000000"/>
                <w:sz w:val="22"/>
                <w:lang w:val="en-US" w:eastAsia="zh-CN"/>
              </w:rPr>
              <w:t>5500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Tahoma"/>
                <w:color w:val="000000"/>
                <w:sz w:val="22"/>
                <w:lang w:eastAsia="zh-CN"/>
              </w:rPr>
            </w:pPr>
            <w:r>
              <w:rPr>
                <w:rFonts w:hint="eastAsia" w:ascii="宋体" w:hAnsi="宋体" w:cs="Tahoma"/>
                <w:color w:val="000000"/>
                <w:sz w:val="22"/>
                <w:lang w:eastAsia="zh-CN"/>
              </w:rPr>
              <w:t>法兰连接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17" w:hRule="atLeast"/>
        </w:trPr>
        <w:tc>
          <w:tcPr>
            <w:tcW w:w="3079"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lang w:val="en-US" w:eastAsia="zh-CN"/>
              </w:rPr>
            </w:pPr>
            <w:r>
              <w:rPr>
                <w:rFonts w:hint="eastAsia" w:ascii="Tahoma" w:hAnsi="Tahoma" w:cs="Tahoma"/>
                <w:color w:val="000000"/>
                <w:sz w:val="22"/>
                <w:lang w:val="en-US" w:eastAsia="zh-CN"/>
              </w:rPr>
              <w:t>声光报警器</w:t>
            </w:r>
          </w:p>
        </w:tc>
        <w:tc>
          <w:tcPr>
            <w:tcW w:w="176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ahoma" w:hAnsi="Tahoma" w:cs="Tahoma"/>
                <w:color w:val="000000"/>
                <w:sz w:val="22"/>
                <w:lang w:val="en-US" w:eastAsia="zh-CN"/>
              </w:rPr>
            </w:pPr>
            <w:r>
              <w:rPr>
                <w:rFonts w:hint="eastAsia" w:ascii="Tahoma" w:hAnsi="Tahoma" w:cs="Tahoma"/>
                <w:color w:val="000000"/>
                <w:sz w:val="22"/>
                <w:lang w:val="en-US" w:eastAsia="zh-CN"/>
              </w:rPr>
              <w:t>06</w:t>
            </w: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ascii="Tahoma" w:hAnsi="Tahoma" w:cs="Tahoma"/>
                <w:color w:val="000000"/>
                <w:sz w:val="22"/>
                <w:lang w:val="en-US" w:eastAsia="zh-CN"/>
              </w:rPr>
            </w:pPr>
          </w:p>
          <w:p>
            <w:pPr>
              <w:jc w:val="center"/>
              <w:rPr>
                <w:rFonts w:hint="eastAsia" w:ascii="Tahoma" w:hAnsi="Tahoma" w:cs="Tahoma"/>
                <w:color w:val="000000"/>
                <w:sz w:val="22"/>
                <w:lang w:val="en-US" w:eastAsia="zh-CN"/>
              </w:rPr>
            </w:pPr>
            <w:r>
              <w:rPr>
                <w:rFonts w:hint="eastAsia" w:ascii="Tahoma" w:hAnsi="Tahoma" w:cs="Tahoma"/>
                <w:color w:val="000000"/>
                <w:sz w:val="22"/>
                <w:lang w:eastAsia="zh-CN"/>
              </w:rPr>
              <w:t>国内市场一线品牌</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ahoma" w:hAnsi="Tahoma" w:cs="Tahoma"/>
                <w:color w:val="000000"/>
                <w:sz w:val="22"/>
                <w:lang w:val="en-US" w:eastAsia="zh-CN"/>
              </w:rPr>
            </w:pPr>
            <w:r>
              <w:rPr>
                <w:rFonts w:hint="eastAsia" w:ascii="Tahoma" w:hAnsi="Tahoma" w:cs="Tahoma"/>
                <w:color w:val="000000"/>
                <w:sz w:val="22"/>
                <w:lang w:val="en-US" w:eastAsia="zh-CN"/>
              </w:rPr>
              <w:t>2100</w:t>
            </w: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Tahoma"/>
                <w:color w:val="000000"/>
                <w:sz w:val="22"/>
                <w:lang w:val="en-US" w:eastAsia="zh-CN"/>
              </w:rPr>
            </w:pPr>
            <w:r>
              <w:rPr>
                <w:rFonts w:hint="eastAsia" w:ascii="宋体" w:hAnsi="宋体" w:cs="Tahoma"/>
                <w:color w:val="000000"/>
                <w:sz w:val="22"/>
                <w:lang w:val="en-US" w:eastAsia="zh-CN"/>
              </w:rPr>
              <w:t>3台</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Tahoma"/>
                <w:color w:val="000000"/>
                <w:sz w:val="22"/>
                <w:lang w:val="en-US" w:eastAsia="zh-CN"/>
              </w:rPr>
            </w:pPr>
            <w:r>
              <w:rPr>
                <w:rFonts w:hint="eastAsia" w:ascii="宋体" w:hAnsi="宋体" w:cs="Tahoma"/>
                <w:color w:val="000000"/>
                <w:sz w:val="22"/>
                <w:lang w:val="en-US" w:eastAsia="zh-CN"/>
              </w:rPr>
              <w:t>6300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17" w:hRule="atLeast"/>
        </w:trPr>
        <w:tc>
          <w:tcPr>
            <w:tcW w:w="3079"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lang w:val="en-US" w:eastAsia="zh-CN"/>
              </w:rPr>
            </w:pPr>
            <w:r>
              <w:rPr>
                <w:rFonts w:hint="eastAsia" w:ascii="Tahoma" w:hAnsi="Tahoma" w:cs="Tahoma"/>
                <w:color w:val="000000"/>
                <w:sz w:val="22"/>
                <w:lang w:val="en-US" w:eastAsia="zh-CN"/>
              </w:rPr>
              <w:t>检定证书</w:t>
            </w:r>
          </w:p>
        </w:tc>
        <w:tc>
          <w:tcPr>
            <w:tcW w:w="176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lang w:val="en-US" w:eastAsia="zh-CN"/>
              </w:rPr>
            </w:pP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ascii="Tahoma" w:hAnsi="Tahoma" w:cs="Tahoma"/>
                <w:color w:val="000000"/>
                <w:sz w:val="22"/>
                <w:lang w:val="en-US" w:eastAsia="zh-CN"/>
              </w:rPr>
            </w:pP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ahoma" w:hAnsi="Tahoma" w:cs="Tahoma"/>
                <w:color w:val="000000"/>
                <w:sz w:val="22"/>
                <w:lang w:val="en-US" w:eastAsia="zh-CN"/>
              </w:rPr>
            </w:pPr>
            <w:r>
              <w:rPr>
                <w:rFonts w:hint="eastAsia" w:ascii="Tahoma" w:hAnsi="Tahoma" w:cs="Tahoma"/>
                <w:color w:val="000000"/>
                <w:sz w:val="22"/>
                <w:lang w:val="en-US" w:eastAsia="zh-CN"/>
              </w:rPr>
              <w:t>600</w:t>
            </w: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Tahoma"/>
                <w:color w:val="000000"/>
                <w:sz w:val="22"/>
                <w:lang w:val="en-US" w:eastAsia="zh-CN"/>
              </w:rPr>
            </w:pPr>
            <w:r>
              <w:rPr>
                <w:rFonts w:hint="eastAsia" w:ascii="宋体" w:hAnsi="宋体" w:cs="Tahoma"/>
                <w:color w:val="000000"/>
                <w:sz w:val="22"/>
                <w:lang w:val="en-US" w:eastAsia="zh-CN"/>
              </w:rPr>
              <w:t>7台</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Tahoma"/>
                <w:color w:val="000000"/>
                <w:sz w:val="22"/>
                <w:lang w:val="en-US" w:eastAsia="zh-CN"/>
              </w:rPr>
            </w:pPr>
            <w:r>
              <w:rPr>
                <w:rFonts w:hint="eastAsia" w:ascii="宋体" w:hAnsi="宋体" w:cs="Tahoma"/>
                <w:color w:val="000000"/>
                <w:sz w:val="22"/>
                <w:lang w:val="en-US" w:eastAsia="zh-CN"/>
              </w:rPr>
              <w:t>4200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17" w:hRule="atLeast"/>
        </w:trPr>
        <w:tc>
          <w:tcPr>
            <w:tcW w:w="3079"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lang w:val="en-US" w:eastAsia="zh-CN"/>
              </w:rPr>
            </w:pPr>
            <w:r>
              <w:rPr>
                <w:rFonts w:hint="eastAsia" w:ascii="Tahoma" w:hAnsi="Tahoma" w:cs="Tahoma"/>
                <w:color w:val="000000"/>
                <w:sz w:val="22"/>
                <w:lang w:val="en-US" w:eastAsia="zh-CN"/>
              </w:rPr>
              <w:t>竣工图</w:t>
            </w:r>
          </w:p>
        </w:tc>
        <w:tc>
          <w:tcPr>
            <w:tcW w:w="176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lang w:val="en-US" w:eastAsia="zh-CN"/>
              </w:rPr>
            </w:pP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ascii="Tahoma" w:hAnsi="Tahoma" w:cs="Tahoma"/>
                <w:color w:val="000000"/>
                <w:sz w:val="22"/>
                <w:lang w:val="en-US" w:eastAsia="zh-CN"/>
              </w:rPr>
            </w:pP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ahoma" w:hAnsi="Tahoma" w:cs="Tahoma"/>
                <w:color w:val="000000"/>
                <w:sz w:val="22"/>
                <w:lang w:val="en-US" w:eastAsia="zh-CN"/>
              </w:rPr>
            </w:pP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Tahoma"/>
                <w:color w:val="000000"/>
                <w:sz w:val="22"/>
                <w:lang w:val="en-US" w:eastAsia="zh-CN"/>
              </w:rPr>
            </w:pPr>
            <w:r>
              <w:rPr>
                <w:rFonts w:hint="eastAsia" w:ascii="宋体" w:hAnsi="宋体" w:cs="Tahoma"/>
                <w:color w:val="000000"/>
                <w:sz w:val="22"/>
                <w:lang w:val="en-US" w:eastAsia="zh-CN"/>
              </w:rPr>
              <w:t>一项</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Tahoma"/>
                <w:color w:val="000000"/>
                <w:sz w:val="22"/>
                <w:lang w:val="en-US" w:eastAsia="zh-CN"/>
              </w:rPr>
            </w:pPr>
            <w:r>
              <w:rPr>
                <w:rFonts w:hint="eastAsia" w:ascii="宋体" w:hAnsi="宋体" w:cs="Tahoma"/>
                <w:color w:val="000000"/>
                <w:sz w:val="22"/>
                <w:lang w:val="en-US" w:eastAsia="zh-CN"/>
              </w:rPr>
              <w:t>5200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52" w:hRule="atLeast"/>
        </w:trPr>
        <w:tc>
          <w:tcPr>
            <w:tcW w:w="3079"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rPr>
            </w:pPr>
            <w:r>
              <w:rPr>
                <w:rFonts w:hint="eastAsia" w:ascii="Tahoma" w:hAnsi="Tahoma" w:cs="Tahoma"/>
                <w:color w:val="000000"/>
                <w:sz w:val="22"/>
              </w:rPr>
              <w:t>管线材料费</w:t>
            </w:r>
            <w:bookmarkStart w:id="0" w:name="_GoBack"/>
            <w:bookmarkEnd w:id="0"/>
          </w:p>
        </w:tc>
        <w:tc>
          <w:tcPr>
            <w:tcW w:w="176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rPr>
            </w:pP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ascii="Tahoma" w:hAnsi="Tahoma" w:cs="Tahoma"/>
                <w:color w:val="000000"/>
                <w:sz w:val="22"/>
              </w:rPr>
            </w:pP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rPr>
            </w:pP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rPr>
            </w:pPr>
            <w:r>
              <w:rPr>
                <w:rFonts w:hint="eastAsia" w:ascii="宋体" w:hAnsi="宋体" w:cs="Tahoma"/>
                <w:color w:val="000000"/>
                <w:sz w:val="22"/>
              </w:rPr>
              <w:t>一项</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Tahoma"/>
                <w:color w:val="000000"/>
                <w:sz w:val="22"/>
                <w:lang w:val="en-US" w:eastAsia="zh-CN"/>
              </w:rPr>
            </w:pPr>
            <w:r>
              <w:rPr>
                <w:rFonts w:hint="eastAsia" w:ascii="宋体" w:hAnsi="宋体" w:cs="Tahoma"/>
                <w:color w:val="000000"/>
                <w:sz w:val="22"/>
                <w:lang w:val="en-US" w:eastAsia="zh-CN"/>
              </w:rPr>
              <w:t>3500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rPr>
            </w:pPr>
            <w:r>
              <w:rPr>
                <w:rFonts w:hint="eastAsia" w:ascii="宋体" w:hAnsi="宋体" w:cs="Tahoma"/>
                <w:color w:val="000000"/>
                <w:sz w:val="22"/>
              </w:rPr>
              <w:t>防爆管、镀锌配件、支架、信号线、法兰片等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14" w:hRule="atLeast"/>
        </w:trPr>
        <w:tc>
          <w:tcPr>
            <w:tcW w:w="3079"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rPr>
            </w:pPr>
            <w:r>
              <w:rPr>
                <w:rFonts w:hint="eastAsia" w:ascii="Tahoma" w:hAnsi="Tahoma" w:cs="Tahoma"/>
                <w:color w:val="000000"/>
                <w:sz w:val="22"/>
              </w:rPr>
              <w:t>工程安装调试服费</w:t>
            </w:r>
          </w:p>
        </w:tc>
        <w:tc>
          <w:tcPr>
            <w:tcW w:w="176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rPr>
            </w:pPr>
          </w:p>
        </w:tc>
        <w:tc>
          <w:tcPr>
            <w:tcW w:w="1991" w:type="dxa"/>
            <w:tcBorders>
              <w:top w:val="single" w:color="auto" w:sz="4" w:space="0"/>
              <w:left w:val="single" w:color="auto" w:sz="4" w:space="0"/>
              <w:bottom w:val="single" w:color="auto" w:sz="4" w:space="0"/>
              <w:right w:val="single" w:color="auto" w:sz="4" w:space="0"/>
            </w:tcBorders>
            <w:vAlign w:val="top"/>
          </w:tcPr>
          <w:p>
            <w:pPr>
              <w:jc w:val="center"/>
              <w:rPr>
                <w:rFonts w:hint="eastAsia" w:ascii="Tahoma" w:hAnsi="Tahoma" w:cs="Tahoma"/>
                <w:color w:val="000000"/>
                <w:sz w:val="22"/>
              </w:rPr>
            </w:pP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ahoma" w:hAnsi="Tahoma" w:cs="Tahoma"/>
                <w:color w:val="000000"/>
                <w:sz w:val="22"/>
              </w:rPr>
            </w:pPr>
          </w:p>
        </w:tc>
        <w:tc>
          <w:tcPr>
            <w:tcW w:w="130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rPr>
            </w:pPr>
            <w:r>
              <w:rPr>
                <w:rFonts w:hint="eastAsia" w:ascii="宋体" w:hAnsi="宋体" w:cs="Tahoma"/>
                <w:color w:val="000000"/>
                <w:sz w:val="22"/>
              </w:rPr>
              <w:t>一项</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Tahoma"/>
                <w:color w:val="000000"/>
                <w:sz w:val="22"/>
                <w:lang w:val="en-US" w:eastAsia="zh-CN"/>
              </w:rPr>
            </w:pPr>
            <w:r>
              <w:rPr>
                <w:rFonts w:hint="eastAsia" w:ascii="宋体" w:hAnsi="宋体" w:cs="Tahoma"/>
                <w:color w:val="000000"/>
                <w:sz w:val="22"/>
                <w:lang w:val="en-US" w:eastAsia="zh-CN"/>
              </w:rPr>
              <w:t>4500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rPr>
            </w:pPr>
            <w:r>
              <w:rPr>
                <w:rFonts w:hint="eastAsia" w:ascii="宋体" w:hAnsi="宋体" w:cs="Tahoma"/>
                <w:color w:val="000000"/>
                <w:sz w:val="22"/>
                <w:lang w:eastAsia="zh-CN"/>
              </w:rPr>
              <w:t>管道切割、法兰焊接</w:t>
            </w:r>
            <w:r>
              <w:rPr>
                <w:rFonts w:hint="eastAsia" w:ascii="宋体" w:hAnsi="宋体" w:cs="Tahoma"/>
                <w:color w:val="000000"/>
                <w:sz w:val="22"/>
              </w:rPr>
              <w:t>施工、墙体开孔、布线、管道架设等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66" w:hRule="atLeast"/>
        </w:trPr>
        <w:tc>
          <w:tcPr>
            <w:tcW w:w="1405" w:type="dxa"/>
            <w:tcBorders>
              <w:top w:val="single" w:color="auto" w:sz="4" w:space="0"/>
              <w:left w:val="single" w:color="auto" w:sz="4" w:space="0"/>
              <w:bottom w:val="single" w:color="auto" w:sz="4" w:space="0"/>
              <w:right w:val="single" w:color="auto" w:sz="4" w:space="0"/>
            </w:tcBorders>
            <w:vAlign w:val="top"/>
          </w:tcPr>
          <w:p>
            <w:pPr>
              <w:jc w:val="center"/>
              <w:rPr>
                <w:rFonts w:hint="eastAsia" w:ascii="宋体" w:hAnsi="宋体" w:cs="Tahoma"/>
                <w:color w:val="000000"/>
                <w:sz w:val="28"/>
                <w:szCs w:val="28"/>
              </w:rPr>
            </w:pPr>
          </w:p>
        </w:tc>
        <w:tc>
          <w:tcPr>
            <w:tcW w:w="8177"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Tahoma"/>
                <w:color w:val="000000"/>
                <w:sz w:val="22"/>
              </w:rPr>
            </w:pPr>
            <w:r>
              <w:rPr>
                <w:rFonts w:hint="eastAsia" w:ascii="宋体" w:hAnsi="宋体" w:cs="Tahoma"/>
                <w:color w:val="000000"/>
                <w:sz w:val="28"/>
                <w:szCs w:val="28"/>
              </w:rPr>
              <w:t xml:space="preserve">                          </w:t>
            </w:r>
            <w:r>
              <w:rPr>
                <w:rFonts w:hint="eastAsia" w:ascii="宋体" w:hAnsi="宋体" w:cs="Tahoma"/>
                <w:b/>
                <w:bCs/>
                <w:color w:val="000000"/>
                <w:sz w:val="28"/>
                <w:szCs w:val="28"/>
              </w:rPr>
              <w:t xml:space="preserve">   合计</w:t>
            </w:r>
          </w:p>
        </w:tc>
        <w:tc>
          <w:tcPr>
            <w:tcW w:w="133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Tahoma"/>
                <w:color w:val="000000"/>
                <w:sz w:val="22"/>
                <w:lang w:val="en-US" w:eastAsia="zh-CN"/>
              </w:rPr>
            </w:pPr>
            <w:r>
              <w:rPr>
                <w:rFonts w:hint="eastAsia" w:ascii="宋体" w:hAnsi="宋体" w:cs="Tahoma"/>
                <w:color w:val="000000"/>
                <w:sz w:val="22"/>
                <w:lang w:val="en-US" w:eastAsia="zh-CN"/>
              </w:rPr>
              <w:t>56660</w:t>
            </w:r>
          </w:p>
        </w:tc>
        <w:tc>
          <w:tcPr>
            <w:tcW w:w="32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Tahoma"/>
                <w:color w:val="000000"/>
                <w:sz w:val="22"/>
              </w:rPr>
            </w:pPr>
          </w:p>
        </w:tc>
      </w:tr>
    </w:tbl>
    <w:p>
      <w:pPr>
        <w:rPr>
          <w:rFonts w:hint="eastAsia" w:ascii="华文仿宋" w:hAnsi="华文仿宋" w:eastAsia="华文仿宋" w:cs="华文仿宋"/>
          <w:sz w:val="32"/>
          <w:szCs w:val="32"/>
          <w:lang w:val="en-US"/>
        </w:rPr>
      </w:pPr>
    </w:p>
    <w:sectPr>
      <w:pgSz w:w="16838" w:h="11906" w:orient="landscape"/>
      <w:pgMar w:top="1800" w:right="1440" w:bottom="1800" w:left="1440" w:header="851" w:footer="992" w:gutter="0"/>
      <w:pgBorders>
        <w:top w:val="none" w:color="auto" w:sz="0" w:space="0"/>
        <w:left w:val="none" w:color="auto" w:sz="0" w:space="0"/>
        <w:bottom w:val="none" w:color="auto" w:sz="0" w:space="0"/>
        <w:right w:val="none" w:color="auto"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Calibri">
    <w:panose1 w:val="020F0502020204030204"/>
    <w:charset w:val="00"/>
    <w:family w:val="auto"/>
    <w:pitch w:val="default"/>
    <w:sig w:usb0="A00002EF" w:usb1="4000207B" w:usb2="00000000" w:usb3="00000000" w:csb0="2000009F" w:csb1="00000000"/>
  </w:font>
  <w:font w:name="华文仿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61007A87" w:usb1="80000000" w:usb2="00000008"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366762429">
    <w:nsid w:val="C8ACB7BD"/>
    <w:multiLevelType w:val="singleLevel"/>
    <w:tmpl w:val="C8ACB7BD"/>
    <w:lvl w:ilvl="0" w:tentative="1">
      <w:start w:val="1"/>
      <w:numFmt w:val="decimal"/>
      <w:suff w:val="nothing"/>
      <w:lvlText w:val="%1、"/>
      <w:lvlJc w:val="left"/>
    </w:lvl>
  </w:abstractNum>
  <w:num w:numId="1">
    <w:abstractNumId w:val="33667624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uiPriority w:val="0"/>
    <w:rPr/>
  </w:style>
  <w:style w:type="paragraph" w:customStyle="1" w:styleId="6">
    <w:name w:val="List Paragraph"/>
    <w:basedOn w:val="1"/>
    <w:qFormat/>
    <w:uiPriority w:val="99"/>
    <w:pPr>
      <w:ind w:firstLine="420" w:firstLineChars="200"/>
    </w:pPr>
  </w:style>
  <w:style w:type="character" w:customStyle="1" w:styleId="7">
    <w:name w:val="font11"/>
    <w:basedOn w:val="4"/>
    <w:qFormat/>
    <w:uiPriority w:val="0"/>
    <w:rPr>
      <w:rFonts w:hint="eastAsia" w:ascii="宋体" w:hAnsi="宋体" w:eastAsia="宋体" w:cs="宋体"/>
      <w:color w:val="000000"/>
      <w:sz w:val="32"/>
      <w:szCs w:val="32"/>
      <w:u w:val="none"/>
    </w:rPr>
  </w:style>
  <w:style w:type="character" w:customStyle="1" w:styleId="8">
    <w:name w:val="font21"/>
    <w:basedOn w:val="4"/>
    <w:qFormat/>
    <w:uiPriority w:val="0"/>
    <w:rPr>
      <w:rFonts w:hint="default" w:ascii="Calibri" w:hAnsi="Calibri" w:cs="Calibri"/>
      <w:color w:val="000000"/>
      <w:sz w:val="32"/>
      <w:szCs w:val="32"/>
      <w:u w:val="none"/>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kingsoft</dc:creator>
  <cp:lastModifiedBy>Administrator</cp:lastModifiedBy>
  <cp:lastPrinted>2021-10-19T03:03:07Z</cp:lastPrinted>
  <dcterms:modified xsi:type="dcterms:W3CDTF">2021-10-19T03:08:12Z</dcterms:modified>
  <dc:title>我院本部及东院（秀山医院）食堂燃气报警器项目参数及服务要求</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