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★彩色显示屏≥7英寸, 分辨率800×480像素，可显示≥3通道监护参数波形，有高对比度显示界面。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支持中文操作界面。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屏幕显示心电波形扫描时间≥16s。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具备手动除颤、心电监护、呼吸监护、自动体外除颤（AED）功能、体外起搏功能</w:t>
      </w:r>
      <w:r>
        <w:rPr>
          <w:rFonts w:hint="eastAsia" w:ascii="仿宋" w:hAnsi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除颤采用双相波技术，具备自动阻抗补偿功能。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手动除颤分为同步和非同步两种方式，能量分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档以上，可通过体外电极板进行能量选择。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电极板同时支持成人和小儿，一体化设计，支持快速切换。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电极板支持能量选择，充电和放电三步操作，满足单人除颤操作。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AED除颤功能提供中文语音和中文提醒功能。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开机时间≤3s，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符合临床使用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除颤充电迅速，充电至200J≤3s。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体外起搏起搏分为固定和按需两种模式。具备降速起搏功能。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心电波形速度支持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50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12.5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6.25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多种心律失常分析。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可充电锂电池，可支持100次以上≥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0J除颤。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具备生理报警和技术报警功能，提供灯光报警，声音报警，报警文字和参数闪烁4种方式。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发生报警时，报警灯以不同的颜色和闪烁频率提示不同的报警级别。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配置50mm记录纸记录仪，自动打印除颤记录，可延迟打印心电，延迟时间&gt;10s。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8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小时连续ECG波形的存储，数据可导出至电脑查看。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支持≥100名患者档案存储与回顾功能。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支持≥1000个事件的存储与回顾功能。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支持≥72小时体征趋势数据的存储与回顾功能。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关机状态下设备支持每天定时自动运行自检，支持定期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自动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大能量自检（不低于200J）。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设备自检后支持对于自检报告进行自动打印或按需打印。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具备良好的防尘防水性能，防尘防水级别IP44。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具备优异的抗跌落性能，满足救护车标准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EN1789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中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6.3.4.3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关于跌落试验的要求，裸机可承受6面0.75m跌落冲击。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工作环境，温度范围：0°C-45°C，湿度范围：15%-95%，大气压范围：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57.0 kPa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～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 106.2 kPa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0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提供整机（含电池）免费质保2年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21B33"/>
    <w:multiLevelType w:val="multilevel"/>
    <w:tmpl w:val="08821B33"/>
    <w:lvl w:ilvl="0" w:tentative="0">
      <w:start w:val="1"/>
      <w:numFmt w:val="decimal"/>
      <w:lvlText w:val="%1."/>
      <w:lvlJc w:val="left"/>
      <w:pPr>
        <w:tabs>
          <w:tab w:val="left" w:pos="778"/>
        </w:tabs>
        <w:ind w:left="778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198"/>
        </w:tabs>
        <w:ind w:left="119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8"/>
        </w:tabs>
        <w:ind w:left="1618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8"/>
        </w:tabs>
        <w:ind w:left="203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8"/>
        </w:tabs>
        <w:ind w:left="245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8"/>
        </w:tabs>
        <w:ind w:left="2878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8"/>
        </w:tabs>
        <w:ind w:left="329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8"/>
        </w:tabs>
        <w:ind w:left="371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8"/>
        </w:tabs>
        <w:ind w:left="41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E1897"/>
    <w:rsid w:val="18BE1897"/>
    <w:rsid w:val="3E94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2021-10-21T03:11:00Z</dcterms:created>
  <dc:creator>敏敏</dc:creator>
  <cp:lastModifiedBy>敏敏</cp:lastModifiedBy>
  <dcterms:modified xsi:type="dcterms:W3CDTF">2021-10-21T03:12:50Z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83E977FD777A4FF0A9C5B3C658336D2C</vt:lpwstr>
  </property>
</Properties>
</file>