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腹部外科手术牵开器技术参数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1、世界知名品牌，符合美国AORN手术室准入标准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2、设备专业性要求，设备每一部件均有注册证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3、零件最少，安装最快，部件≤4个，安装快速，使用方便，使用安全，最轻的重量；全无菌操作，预防了术中感染，变向降低了手术风险。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4、采用全球领先的叉形臂系统，可三维旋转，适合各种大小手术术野的需要，贴近病人身体，不阻挡主刀医生操作；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5、创新的拉钩锁扣，一键式操作，拉钩锁扣固定器通过一次按压，即可锁住；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a)可旋转专用拉钩，拉钩片和拉钩杆连接处可旋转，拉钩杆不顶医生腹部，给主刀医生最大操作空间；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6、普外科专用Mayo拉钩，普外科专用，拉钩片可以旋转，尺寸要求7cm x 5cm。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7、普外科专用可折弯带孔拉钩</w:t>
      </w: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>普外科专用，拉钩片可以旋转，尺寸要求5cm x 16.5cm。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8、普外科专用可折弯带孔拉钩</w:t>
      </w: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>普外科专用，拉钩片可以旋转，尺寸要求7.6cm x16.5cm。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9、普外科专用Harrington拉钩</w:t>
      </w: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>普外科专用，拉钩片可以旋转，尺寸要求5cm x 12.7cm。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配置清单：支持臂*1、无菌术区支架*1、SnapClamp拉勾固定器*4、可延伸带孔旋转单个拉勾5cm x 16.5cm*1、可延伸带孔旋转单个拉勾7.6cm x16.5cm*1、Harrington Sweetheart单个拉勾5cm x 12.7cm*1、Mayo旋转单个拉勾7cm x 5cm*2</w:t>
      </w:r>
    </w:p>
    <w:p>
      <w:pPr>
        <w:spacing w:line="50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10</w:t>
      </w:r>
      <w:r>
        <w:rPr>
          <w:rFonts w:hint="eastAsia" w:ascii="仿宋" w:hAnsi="仿宋" w:eastAsia="仿宋"/>
          <w:sz w:val="32"/>
          <w:szCs w:val="32"/>
        </w:rPr>
        <w:t>、商务要求</w:t>
      </w:r>
    </w:p>
    <w:p>
      <w:pPr>
        <w:spacing w:line="50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10.</w:t>
      </w:r>
      <w:r>
        <w:rPr>
          <w:rFonts w:hint="eastAsia" w:ascii="仿宋" w:hAnsi="仿宋" w:eastAsia="仿宋"/>
          <w:sz w:val="32"/>
          <w:szCs w:val="32"/>
        </w:rPr>
        <w:t>1、</w:t>
      </w:r>
      <w:r>
        <w:rPr>
          <w:rFonts w:hint="eastAsia" w:ascii="仿宋" w:hAnsi="仿宋" w:eastAsia="仿宋"/>
          <w:sz w:val="32"/>
          <w:szCs w:val="32"/>
          <w:lang w:eastAsia="zh-CN"/>
        </w:rPr>
        <w:t>器械</w:t>
      </w: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整</w:t>
      </w:r>
      <w:r>
        <w:rPr>
          <w:rFonts w:hint="eastAsia" w:ascii="仿宋" w:hAnsi="仿宋" w:eastAsia="仿宋"/>
          <w:sz w:val="32"/>
          <w:szCs w:val="32"/>
          <w:lang w:eastAsia="zh-CN"/>
        </w:rPr>
        <w:t>体</w:t>
      </w:r>
      <w:r>
        <w:rPr>
          <w:rFonts w:hint="eastAsia" w:ascii="仿宋" w:hAnsi="仿宋" w:eastAsia="仿宋"/>
          <w:sz w:val="32"/>
          <w:szCs w:val="32"/>
        </w:rPr>
        <w:t>免费原厂质保不少于1年</w:t>
      </w:r>
    </w:p>
    <w:p>
      <w:pPr>
        <w:spacing w:line="50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10.</w:t>
      </w:r>
      <w:r>
        <w:rPr>
          <w:rFonts w:hint="eastAsia" w:ascii="仿宋" w:hAnsi="仿宋" w:eastAsia="仿宋"/>
          <w:sz w:val="32"/>
          <w:szCs w:val="32"/>
        </w:rPr>
        <w:t>2、付款方式：验收合格后支付货款9</w:t>
      </w:r>
      <w:r>
        <w:rPr>
          <w:rFonts w:ascii="仿宋" w:hAnsi="仿宋" w:eastAsia="仿宋"/>
          <w:sz w:val="32"/>
          <w:szCs w:val="32"/>
        </w:rPr>
        <w:t>0</w:t>
      </w:r>
      <w:r>
        <w:rPr>
          <w:rFonts w:hint="eastAsia" w:ascii="仿宋" w:hAnsi="仿宋" w:eastAsia="仿宋"/>
          <w:sz w:val="32"/>
          <w:szCs w:val="32"/>
        </w:rPr>
        <w:t>%，余款1年后支付。</w:t>
      </w:r>
    </w:p>
    <w:p>
      <w:pPr>
        <w:numPr>
          <w:numId w:val="0"/>
        </w:numPr>
        <w:rPr>
          <w:rFonts w:hint="default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D335A4"/>
    <w:rsid w:val="000719CE"/>
    <w:rsid w:val="00691275"/>
    <w:rsid w:val="00985211"/>
    <w:rsid w:val="00D662D5"/>
    <w:rsid w:val="25070104"/>
    <w:rsid w:val="3DD335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0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461</Words>
  <Characters>573</Characters>
  <Lines>4</Lines>
  <Paragraphs>1</Paragraphs>
  <TotalTime>3</TotalTime>
  <ScaleCrop>false</ScaleCrop>
  <LinksUpToDate>false</LinksUpToDate>
  <CharactersWithSpaces>591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2021-02-20T03:19:00Z</dcterms:created>
  <dc:creator>A笑儿</dc:creator>
  <cp:lastModifiedBy>紫馨灵金</cp:lastModifiedBy>
  <dcterms:modified xsi:type="dcterms:W3CDTF">2021-09-26T07:56:16Z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D6837573D2FA42EB932144DA4DE6A5C5</vt:lpwstr>
  </property>
</Properties>
</file>