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仿宋" w:hAnsi="仿宋" w:eastAsia="仿宋"/>
          <w:sz w:val="24"/>
          <w:szCs w:val="24"/>
        </w:rPr>
        <w:t>过氧化氢低温等离子体五类卡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招标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仿宋" w:hAnsi="仿宋" w:eastAsia="仿宋"/>
          <w:sz w:val="24"/>
          <w:szCs w:val="24"/>
        </w:rPr>
        <w:t>过氧化氢低温等离子体五类卡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招标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B1E45C5"/>
    <w:rsid w:val="1E215FBD"/>
    <w:rsid w:val="677D0C85"/>
    <w:rsid w:val="6813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2021-09-27T08:13:15Z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64B71CC5CDB14B0EA3192E2686C4F72A</vt:lpwstr>
  </property>
</Properties>
</file>